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4147" w14:textId="41C59A12" w:rsidR="00864F23" w:rsidRDefault="00B41D35" w:rsidP="00864F23">
      <w:pPr>
        <w:pStyle w:val="heading1nonumber"/>
      </w:pPr>
      <w:bookmarkStart w:id="0" w:name="_Toc203725741"/>
      <w:bookmarkStart w:id="1" w:name="_GoBack"/>
      <w:bookmarkEnd w:id="1"/>
      <w:r>
        <w:t xml:space="preserve">Technical Review </w:t>
      </w:r>
      <w:r w:rsidR="00864F23">
        <w:t>Questionnaire</w:t>
      </w:r>
      <w:bookmarkEnd w:id="0"/>
    </w:p>
    <w:p w14:paraId="0EDCC59F" w14:textId="77777777" w:rsidR="0016789C" w:rsidRDefault="0016789C">
      <w:pPr>
        <w:spacing w:after="0" w:line="240" w:lineRule="auto"/>
      </w:pPr>
    </w:p>
    <w:p w14:paraId="55DB9CB1" w14:textId="4E607C0F" w:rsidR="002D0B1F" w:rsidRDefault="0016789C" w:rsidP="002D0B1F">
      <w:pPr>
        <w:spacing w:after="0" w:line="240" w:lineRule="auto"/>
      </w:pPr>
      <w:r>
        <w:t>The following questionnaire must be submitted by the Partner organization wh</w:t>
      </w:r>
      <w:r w:rsidR="00864F23">
        <w:t>en applying to join the program</w:t>
      </w:r>
      <w:r w:rsidR="0007306F">
        <w:t>.</w:t>
      </w:r>
      <w:r w:rsidR="002D0B1F">
        <w:t xml:space="preserve"> (Per VMware request </w:t>
      </w:r>
      <w:r w:rsidR="005E4536">
        <w:t>please be prepared to presen</w:t>
      </w:r>
      <w:r w:rsidR="002D0B1F">
        <w:t xml:space="preserve">t the solution to the team using </w:t>
      </w:r>
      <w:proofErr w:type="spellStart"/>
      <w:r w:rsidR="005E4536">
        <w:t>webex</w:t>
      </w:r>
      <w:proofErr w:type="spellEnd"/>
      <w:r w:rsidR="005E4536">
        <w:t xml:space="preserve"> – slides </w:t>
      </w:r>
      <w:r w:rsidR="002D0B1F">
        <w:t>to include: Problem statement; Partner solution technology deep dive; VMware APIs to be used; Approximate timeline of release; Target customer base; Target revenue; Support structure)</w:t>
      </w:r>
    </w:p>
    <w:p w14:paraId="65D74EE4" w14:textId="77777777" w:rsidR="0016789C" w:rsidRDefault="0016789C">
      <w:pPr>
        <w:spacing w:after="0" w:line="240" w:lineRule="auto"/>
      </w:pPr>
    </w:p>
    <w:p w14:paraId="3D2ED3FE" w14:textId="4887935C" w:rsidR="006A6FF4" w:rsidRPr="006A6FF4" w:rsidRDefault="006A6FF4">
      <w:pPr>
        <w:spacing w:after="0" w:line="240" w:lineRule="auto"/>
        <w:rPr>
          <w:b/>
        </w:rPr>
      </w:pPr>
      <w:r>
        <w:rPr>
          <w:b/>
        </w:rPr>
        <w:t>Section 1</w:t>
      </w:r>
    </w:p>
    <w:p w14:paraId="3190BC7A" w14:textId="142D1355" w:rsidR="00321184" w:rsidRPr="00321184" w:rsidRDefault="006A6FF4">
      <w:pPr>
        <w:spacing w:after="0" w:line="240" w:lineRule="auto"/>
        <w:rPr>
          <w:b/>
        </w:rPr>
      </w:pPr>
      <w:r>
        <w:rPr>
          <w:b/>
        </w:rPr>
        <w:t xml:space="preserve">1a. </w:t>
      </w:r>
      <w:r w:rsidR="00321184">
        <w:rPr>
          <w:b/>
        </w:rPr>
        <w:t>Partner Information</w:t>
      </w:r>
    </w:p>
    <w:p w14:paraId="30BDC72E" w14:textId="77777777" w:rsidR="0016789C" w:rsidRDefault="0016789C">
      <w:pPr>
        <w:spacing w:after="0" w:line="240" w:lineRule="auto"/>
      </w:pPr>
      <w:r>
        <w:t xml:space="preserve">Company Name: </w:t>
      </w:r>
    </w:p>
    <w:p w14:paraId="0FFA635D" w14:textId="7B8EFBD6" w:rsidR="0016789C" w:rsidRDefault="0016789C">
      <w:pPr>
        <w:spacing w:after="0" w:line="240" w:lineRule="auto"/>
        <w:rPr>
          <w:u w:val="single"/>
        </w:rPr>
      </w:pPr>
      <w:r>
        <w:tab/>
      </w:r>
    </w:p>
    <w:p w14:paraId="7ACE9430" w14:textId="2CD71C4C" w:rsidR="0016789C" w:rsidRDefault="0016789C">
      <w:pPr>
        <w:spacing w:after="0" w:line="240" w:lineRule="auto"/>
      </w:pPr>
      <w:r>
        <w:t>Annual Revenue:</w:t>
      </w:r>
    </w:p>
    <w:p w14:paraId="54B478C2" w14:textId="77777777" w:rsidR="00C94277" w:rsidRDefault="00C94277">
      <w:pPr>
        <w:spacing w:after="0" w:line="240" w:lineRule="auto"/>
      </w:pPr>
    </w:p>
    <w:p w14:paraId="7DB307E7" w14:textId="11D7025B" w:rsidR="00861426" w:rsidRDefault="00861426">
      <w:pPr>
        <w:spacing w:after="0" w:line="240" w:lineRule="auto"/>
      </w:pPr>
      <w:r>
        <w:t>Are you a member of the TAP Elite program?</w:t>
      </w:r>
    </w:p>
    <w:p w14:paraId="58432825" w14:textId="77777777" w:rsidR="00861426" w:rsidRDefault="00861426">
      <w:pPr>
        <w:spacing w:after="0" w:line="240" w:lineRule="auto"/>
      </w:pPr>
    </w:p>
    <w:p w14:paraId="7AB94661" w14:textId="523760FD" w:rsidR="00321184" w:rsidRDefault="00321184" w:rsidP="00321184">
      <w:pPr>
        <w:spacing w:after="0" w:line="240" w:lineRule="auto"/>
      </w:pPr>
      <w:r>
        <w:t>Are you a member of any other VMware technology programs? If so, which ones?</w:t>
      </w:r>
    </w:p>
    <w:p w14:paraId="4B485E34" w14:textId="77777777" w:rsidR="00321184" w:rsidRDefault="00321184">
      <w:pPr>
        <w:spacing w:after="0" w:line="240" w:lineRule="auto"/>
      </w:pPr>
    </w:p>
    <w:p w14:paraId="1C4E5E8C" w14:textId="204B4E5E" w:rsidR="00321184" w:rsidRPr="00321184" w:rsidRDefault="006A6FF4">
      <w:pPr>
        <w:spacing w:after="0" w:line="240" w:lineRule="auto"/>
        <w:rPr>
          <w:b/>
        </w:rPr>
      </w:pPr>
      <w:r>
        <w:rPr>
          <w:b/>
        </w:rPr>
        <w:t xml:space="preserve">1b. </w:t>
      </w:r>
      <w:r w:rsidR="00321184">
        <w:rPr>
          <w:b/>
        </w:rPr>
        <w:t>Product Information</w:t>
      </w:r>
    </w:p>
    <w:p w14:paraId="50C6D487" w14:textId="1884E416" w:rsidR="0016789C" w:rsidRDefault="006A6FF4">
      <w:pPr>
        <w:spacing w:after="0" w:line="240" w:lineRule="auto"/>
      </w:pPr>
      <w:r>
        <w:t>Marketing d</w:t>
      </w:r>
      <w:r w:rsidR="00B41D35">
        <w:t>escription of Product</w:t>
      </w:r>
      <w:r w:rsidR="0016789C">
        <w:t>:</w:t>
      </w:r>
      <w:r w:rsidR="00FD5D8E">
        <w:t xml:space="preserve"> </w:t>
      </w:r>
    </w:p>
    <w:p w14:paraId="1F1615C7" w14:textId="77777777" w:rsidR="00331C70" w:rsidRDefault="00331C70">
      <w:pPr>
        <w:spacing w:after="0" w:line="240" w:lineRule="auto"/>
      </w:pPr>
    </w:p>
    <w:p w14:paraId="3848F7EE" w14:textId="77777777" w:rsidR="00931ED8" w:rsidRDefault="00931ED8">
      <w:pPr>
        <w:spacing w:after="0" w:line="240" w:lineRule="auto"/>
      </w:pPr>
    </w:p>
    <w:p w14:paraId="625C37CE" w14:textId="52EFBC44" w:rsidR="00931ED8" w:rsidRDefault="00931ED8">
      <w:pPr>
        <w:spacing w:after="0" w:line="240" w:lineRule="auto"/>
      </w:pPr>
      <w:r>
        <w:t>Technical description / block diagram of product:</w:t>
      </w:r>
    </w:p>
    <w:p w14:paraId="04E7433A" w14:textId="77777777" w:rsidR="00D0144A" w:rsidRDefault="00D0144A">
      <w:pPr>
        <w:spacing w:after="0" w:line="240" w:lineRule="auto"/>
      </w:pPr>
    </w:p>
    <w:p w14:paraId="370AC54A" w14:textId="22EDEF96" w:rsidR="00D0144A" w:rsidRDefault="00D0144A">
      <w:pPr>
        <w:spacing w:after="0" w:line="240" w:lineRule="auto"/>
      </w:pPr>
      <w:r>
        <w:t>Target customers:</w:t>
      </w:r>
    </w:p>
    <w:p w14:paraId="333F6AB8" w14:textId="77777777" w:rsidR="00D0144A" w:rsidRDefault="00D0144A">
      <w:pPr>
        <w:spacing w:after="0" w:line="240" w:lineRule="auto"/>
      </w:pPr>
    </w:p>
    <w:p w14:paraId="1D0CFFB2" w14:textId="16BA1DF8" w:rsidR="00D0144A" w:rsidRDefault="00D0144A">
      <w:pPr>
        <w:spacing w:after="0" w:line="240" w:lineRule="auto"/>
      </w:pPr>
      <w:r>
        <w:t>Target revenue:</w:t>
      </w:r>
    </w:p>
    <w:p w14:paraId="5C32777F" w14:textId="77777777" w:rsidR="00FD5D8E" w:rsidRDefault="00FD5D8E">
      <w:pPr>
        <w:spacing w:after="0" w:line="240" w:lineRule="auto"/>
      </w:pPr>
    </w:p>
    <w:p w14:paraId="5AF37B56" w14:textId="5CB1BACB" w:rsidR="00FD5D8E" w:rsidRDefault="00C94277" w:rsidP="00FD5D8E">
      <w:pPr>
        <w:spacing w:after="0" w:line="240" w:lineRule="auto"/>
      </w:pPr>
      <w:r>
        <w:t>Release timeline:</w:t>
      </w:r>
    </w:p>
    <w:p w14:paraId="5F3DB0BA" w14:textId="77777777" w:rsidR="00C94277" w:rsidRDefault="00C94277" w:rsidP="00FD5D8E">
      <w:pPr>
        <w:spacing w:after="0" w:line="240" w:lineRule="auto"/>
      </w:pPr>
    </w:p>
    <w:p w14:paraId="2957D4D1" w14:textId="298C0BF3" w:rsidR="00C94277" w:rsidRDefault="00C94277" w:rsidP="00FD5D8E">
      <w:pPr>
        <w:spacing w:after="0" w:line="240" w:lineRule="auto"/>
      </w:pPr>
      <w:r>
        <w:t>How frequently do you expect your product (and associated KB article) to be updated?</w:t>
      </w:r>
    </w:p>
    <w:p w14:paraId="0638EC99" w14:textId="77777777" w:rsidR="00FD5D8E" w:rsidRDefault="00FD5D8E" w:rsidP="00FD5D8E">
      <w:pPr>
        <w:spacing w:after="0" w:line="240" w:lineRule="auto"/>
      </w:pPr>
    </w:p>
    <w:p w14:paraId="6F8AC4C7" w14:textId="77777777" w:rsidR="00321184" w:rsidRDefault="00321184" w:rsidP="00321184">
      <w:pPr>
        <w:spacing w:after="0" w:line="240" w:lineRule="auto"/>
      </w:pPr>
      <w:r>
        <w:t xml:space="preserve">Business Justification as to why PVSP is a good fit for this solution: </w:t>
      </w:r>
    </w:p>
    <w:p w14:paraId="0CD477C8" w14:textId="77777777" w:rsidR="00331C70" w:rsidRDefault="00331C70" w:rsidP="00321184">
      <w:pPr>
        <w:spacing w:after="0" w:line="240" w:lineRule="auto"/>
      </w:pPr>
    </w:p>
    <w:p w14:paraId="4E03D97F" w14:textId="2ED7D878" w:rsidR="00331C70" w:rsidRDefault="00331C70" w:rsidP="00321184">
      <w:pPr>
        <w:spacing w:after="0" w:line="240" w:lineRule="auto"/>
      </w:pPr>
      <w:r>
        <w:t xml:space="preserve">Is this is a </w:t>
      </w:r>
      <w:proofErr w:type="spellStart"/>
      <w:r>
        <w:t>vMSC</w:t>
      </w:r>
      <w:proofErr w:type="spellEnd"/>
      <w:r>
        <w:t xml:space="preserve"> (vSphere Metro Storage Cluster) solution? (Yes/No)</w:t>
      </w:r>
    </w:p>
    <w:p w14:paraId="3C5116AA" w14:textId="77777777" w:rsidR="00331C70" w:rsidRDefault="00331C70" w:rsidP="00321184">
      <w:pPr>
        <w:spacing w:after="0" w:line="240" w:lineRule="auto"/>
      </w:pPr>
    </w:p>
    <w:p w14:paraId="3BD87C8B" w14:textId="0DDF519A" w:rsidR="00460DC8" w:rsidRDefault="00931ED8" w:rsidP="00321184">
      <w:pPr>
        <w:spacing w:after="0" w:line="240" w:lineRule="auto"/>
      </w:pPr>
      <w:r>
        <w:t>Is your product going to ship as a VIB</w:t>
      </w:r>
      <w:r w:rsidR="00460DC8">
        <w:t>?</w:t>
      </w:r>
      <w:r w:rsidR="00331C70">
        <w:t xml:space="preserve"> (N/A for vMSC solutions)</w:t>
      </w:r>
    </w:p>
    <w:p w14:paraId="78731C0B" w14:textId="77777777" w:rsidR="00460DC8" w:rsidRDefault="00460DC8" w:rsidP="00321184">
      <w:pPr>
        <w:spacing w:after="0" w:line="240" w:lineRule="auto"/>
      </w:pPr>
    </w:p>
    <w:p w14:paraId="0CA4F109" w14:textId="77909300" w:rsidR="00460DC8" w:rsidRDefault="00460DC8" w:rsidP="00460DC8">
      <w:pPr>
        <w:spacing w:after="0" w:line="240" w:lineRule="auto"/>
      </w:pPr>
      <w:r>
        <w:t>Do you have</w:t>
      </w:r>
      <w:r w:rsidRPr="00FD58F1">
        <w:t xml:space="preserve"> necessary access to the </w:t>
      </w:r>
      <w:r>
        <w:t>APIs/</w:t>
      </w:r>
      <w:r w:rsidRPr="00FD58F1">
        <w:t>interfaces</w:t>
      </w:r>
      <w:r>
        <w:t xml:space="preserve"> you need? If not, which APIs do you need access to via PVSP?</w:t>
      </w:r>
      <w:r w:rsidR="00331C70">
        <w:t xml:space="preserve"> (N/A for vMSC solutions)</w:t>
      </w:r>
    </w:p>
    <w:p w14:paraId="7307C888" w14:textId="77777777" w:rsidR="00460DC8" w:rsidRDefault="00460DC8" w:rsidP="00321184">
      <w:pPr>
        <w:spacing w:after="0" w:line="240" w:lineRule="auto"/>
      </w:pPr>
    </w:p>
    <w:p w14:paraId="1F54183F" w14:textId="62A08981" w:rsidR="00FD5D8E" w:rsidRDefault="003F0791">
      <w:pPr>
        <w:spacing w:after="0" w:line="240" w:lineRule="auto"/>
      </w:pPr>
      <w:r>
        <w:t>Which versions of vSphere do you expect your product to work with?</w:t>
      </w:r>
    </w:p>
    <w:p w14:paraId="37FF9269" w14:textId="77777777" w:rsidR="003F0791" w:rsidRDefault="003F0791">
      <w:pPr>
        <w:spacing w:after="0" w:line="240" w:lineRule="auto"/>
      </w:pPr>
    </w:p>
    <w:p w14:paraId="040A1F41" w14:textId="135DAF72" w:rsidR="006A6FF4" w:rsidRDefault="006A6FF4">
      <w:pPr>
        <w:spacing w:after="0" w:line="240" w:lineRule="auto"/>
        <w:rPr>
          <w:b/>
        </w:rPr>
      </w:pPr>
      <w:r>
        <w:rPr>
          <w:b/>
        </w:rPr>
        <w:t>Section 2</w:t>
      </w:r>
    </w:p>
    <w:p w14:paraId="39ABF975" w14:textId="0C20700D" w:rsidR="00321184" w:rsidRDefault="006A6FF4">
      <w:pPr>
        <w:spacing w:after="0" w:line="240" w:lineRule="auto"/>
        <w:rPr>
          <w:b/>
        </w:rPr>
      </w:pPr>
      <w:r>
        <w:rPr>
          <w:b/>
        </w:rPr>
        <w:t xml:space="preserve">2a. </w:t>
      </w:r>
      <w:r w:rsidR="00321184">
        <w:rPr>
          <w:b/>
        </w:rPr>
        <w:t>VMware APIs Used</w:t>
      </w:r>
    </w:p>
    <w:p w14:paraId="32306266" w14:textId="5A0B5B81" w:rsidR="00321184" w:rsidRDefault="00321184" w:rsidP="00321184">
      <w:pPr>
        <w:spacing w:after="0" w:line="240" w:lineRule="auto"/>
      </w:pPr>
      <w:r>
        <w:t>Please pick from the following SDKs and then list all specific APIs from those SDKs that are used.</w:t>
      </w:r>
    </w:p>
    <w:p w14:paraId="053BBC60" w14:textId="37726C4E" w:rsidR="00321184" w:rsidRPr="00523BA1" w:rsidRDefault="00321184" w:rsidP="0004496A">
      <w:pPr>
        <w:numPr>
          <w:ilvl w:val="0"/>
          <w:numId w:val="3"/>
        </w:numPr>
        <w:spacing w:after="0" w:line="240" w:lineRule="auto"/>
      </w:pPr>
      <w:r w:rsidRPr="00523BA1">
        <w:lastRenderedPageBreak/>
        <w:t xml:space="preserve">VAAI </w:t>
      </w:r>
      <w:r>
        <w:t>SDK (BVDK)</w:t>
      </w:r>
    </w:p>
    <w:p w14:paraId="5FB64FC4" w14:textId="3BB1B4A5" w:rsidR="00321184" w:rsidRPr="00523BA1" w:rsidRDefault="00321184" w:rsidP="0004496A">
      <w:pPr>
        <w:numPr>
          <w:ilvl w:val="0"/>
          <w:numId w:val="3"/>
        </w:numPr>
        <w:spacing w:after="0" w:line="240" w:lineRule="auto"/>
      </w:pPr>
      <w:r w:rsidRPr="00523BA1">
        <w:t xml:space="preserve">VAAI NAS </w:t>
      </w:r>
      <w:r>
        <w:t>SDK (NVDK)</w:t>
      </w:r>
    </w:p>
    <w:p w14:paraId="701F0870" w14:textId="65A66100" w:rsidR="00321184" w:rsidRPr="00523BA1" w:rsidRDefault="00321184" w:rsidP="0004496A">
      <w:pPr>
        <w:numPr>
          <w:ilvl w:val="0"/>
          <w:numId w:val="3"/>
        </w:numPr>
        <w:spacing w:after="0" w:line="240" w:lineRule="auto"/>
      </w:pPr>
      <w:r w:rsidRPr="00523BA1">
        <w:t xml:space="preserve">Host Extensions </w:t>
      </w:r>
      <w:r>
        <w:t>SDK</w:t>
      </w:r>
    </w:p>
    <w:p w14:paraId="223F0C9C" w14:textId="06BB4B30" w:rsidR="00321184" w:rsidRPr="00523BA1" w:rsidRDefault="00E360E9" w:rsidP="0004496A">
      <w:pPr>
        <w:numPr>
          <w:ilvl w:val="0"/>
          <w:numId w:val="3"/>
        </w:numPr>
        <w:spacing w:after="0" w:line="240" w:lineRule="auto"/>
      </w:pPr>
      <w:r>
        <w:t>Pluggable Storage Architecture (</w:t>
      </w:r>
      <w:r w:rsidR="00321184" w:rsidRPr="00523BA1">
        <w:t>PSA</w:t>
      </w:r>
      <w:r>
        <w:t>) SDK:</w:t>
      </w:r>
    </w:p>
    <w:p w14:paraId="67D39349" w14:textId="1AFA37CE" w:rsidR="00321184" w:rsidRDefault="00E360E9" w:rsidP="0004496A">
      <w:pPr>
        <w:numPr>
          <w:ilvl w:val="0"/>
          <w:numId w:val="3"/>
        </w:numPr>
        <w:spacing w:after="0" w:line="240" w:lineRule="auto"/>
      </w:pPr>
      <w:proofErr w:type="spellStart"/>
      <w:r>
        <w:t>VMKLinux</w:t>
      </w:r>
      <w:proofErr w:type="spellEnd"/>
      <w:r>
        <w:t xml:space="preserve"> Driver Development Kit (</w:t>
      </w:r>
      <w:r w:rsidR="00321184" w:rsidRPr="00523BA1">
        <w:t>DDK</w:t>
      </w:r>
      <w:r>
        <w:t>):</w:t>
      </w:r>
    </w:p>
    <w:p w14:paraId="427CB7C8" w14:textId="56D0953D" w:rsidR="00321184" w:rsidRPr="00523BA1" w:rsidRDefault="00E360E9" w:rsidP="0004496A">
      <w:pPr>
        <w:numPr>
          <w:ilvl w:val="0"/>
          <w:numId w:val="3"/>
        </w:numPr>
        <w:spacing w:after="0" w:line="240" w:lineRule="auto"/>
      </w:pPr>
      <w:r>
        <w:t>VMK API Driver Development Kit:</w:t>
      </w:r>
    </w:p>
    <w:p w14:paraId="3AC656D3" w14:textId="0C3B89DE" w:rsidR="00321184" w:rsidRPr="00523BA1" w:rsidRDefault="00321184" w:rsidP="0004496A">
      <w:pPr>
        <w:numPr>
          <w:ilvl w:val="0"/>
          <w:numId w:val="3"/>
        </w:numPr>
        <w:spacing w:after="0" w:line="240" w:lineRule="auto"/>
      </w:pPr>
      <w:r w:rsidRPr="00523BA1">
        <w:t>CIM</w:t>
      </w:r>
      <w:r w:rsidR="00E360E9">
        <w:t xml:space="preserve"> Provider Development Kit (CIMPDK):</w:t>
      </w:r>
    </w:p>
    <w:p w14:paraId="65FDA76E" w14:textId="15F389B8" w:rsidR="00321184" w:rsidRDefault="00E360E9" w:rsidP="0004496A">
      <w:pPr>
        <w:numPr>
          <w:ilvl w:val="0"/>
          <w:numId w:val="3"/>
        </w:numPr>
        <w:spacing w:after="0" w:line="240" w:lineRule="auto"/>
      </w:pPr>
      <w:r>
        <w:t>Virtual Disk Development Kit (</w:t>
      </w:r>
      <w:r w:rsidR="00321184" w:rsidRPr="00523BA1">
        <w:t>VDDK</w:t>
      </w:r>
      <w:r>
        <w:t>):</w:t>
      </w:r>
    </w:p>
    <w:p w14:paraId="4F0D0B70" w14:textId="3AF714D6" w:rsidR="00321184" w:rsidRPr="00523BA1" w:rsidRDefault="00321184" w:rsidP="0004496A">
      <w:pPr>
        <w:numPr>
          <w:ilvl w:val="0"/>
          <w:numId w:val="3"/>
        </w:numPr>
        <w:spacing w:after="0" w:line="240" w:lineRule="auto"/>
      </w:pPr>
      <w:r>
        <w:t>Other</w:t>
      </w:r>
      <w:r w:rsidR="00E360E9">
        <w:t xml:space="preserve"> (Please specify):</w:t>
      </w:r>
    </w:p>
    <w:p w14:paraId="374A2313" w14:textId="77777777" w:rsidR="00321184" w:rsidRDefault="00321184">
      <w:pPr>
        <w:spacing w:after="0" w:line="240" w:lineRule="auto"/>
        <w:rPr>
          <w:b/>
        </w:rPr>
      </w:pPr>
    </w:p>
    <w:p w14:paraId="4D4A4DF4" w14:textId="2DBA352D" w:rsidR="00E360E9" w:rsidRDefault="00E360E9" w:rsidP="00E360E9">
      <w:pPr>
        <w:spacing w:after="0" w:line="240" w:lineRule="auto"/>
      </w:pPr>
      <w:r>
        <w:t xml:space="preserve">Are you using or do you plan to use any private </w:t>
      </w:r>
      <w:r w:rsidR="009E0138">
        <w:t xml:space="preserve">or unsupported </w:t>
      </w:r>
      <w:r>
        <w:t xml:space="preserve">APIs (VMware APIs not released via a </w:t>
      </w:r>
      <w:r w:rsidR="00460DC8">
        <w:t xml:space="preserve">public </w:t>
      </w:r>
      <w:r w:rsidR="00A620E4">
        <w:t>SDK</w:t>
      </w:r>
      <w:r w:rsidR="00460DC8">
        <w:t xml:space="preserve"> or released via a partner program</w:t>
      </w:r>
      <w:r>
        <w:t>):</w:t>
      </w:r>
    </w:p>
    <w:p w14:paraId="4ED8D909" w14:textId="77777777" w:rsidR="00E360E9" w:rsidRDefault="00E360E9" w:rsidP="00E360E9">
      <w:pPr>
        <w:spacing w:after="0" w:line="240" w:lineRule="auto"/>
      </w:pPr>
    </w:p>
    <w:p w14:paraId="700B16DE" w14:textId="537748B6" w:rsidR="00E360E9" w:rsidRPr="00E360E9" w:rsidRDefault="006A6FF4" w:rsidP="00E360E9">
      <w:pPr>
        <w:spacing w:after="0" w:line="240" w:lineRule="auto"/>
        <w:rPr>
          <w:b/>
        </w:rPr>
      </w:pPr>
      <w:r>
        <w:rPr>
          <w:b/>
        </w:rPr>
        <w:t xml:space="preserve">2b. </w:t>
      </w:r>
      <w:r w:rsidR="00E360E9">
        <w:rPr>
          <w:b/>
        </w:rPr>
        <w:t>Technical Details</w:t>
      </w:r>
    </w:p>
    <w:p w14:paraId="1F0B04E3" w14:textId="5861C3C7" w:rsidR="0016789C" w:rsidRDefault="00FD5D8E">
      <w:pPr>
        <w:spacing w:after="0" w:line="240" w:lineRule="auto"/>
      </w:pPr>
      <w:r>
        <w:t xml:space="preserve">Block diagram of the product </w:t>
      </w:r>
      <w:r w:rsidRPr="00FD5D8E">
        <w:t xml:space="preserve">especially the interfaces to the rest of the VMware stack. This should include the </w:t>
      </w:r>
      <w:r w:rsidR="00C94277">
        <w:t xml:space="preserve">VMware </w:t>
      </w:r>
      <w:r w:rsidRPr="00FD5D8E">
        <w:t>APIs/SDKs that are used for the Partner product</w:t>
      </w:r>
      <w:r>
        <w:t>:</w:t>
      </w:r>
    </w:p>
    <w:p w14:paraId="1521DF59" w14:textId="77777777" w:rsidR="0016789C" w:rsidRDefault="0016789C">
      <w:pPr>
        <w:spacing w:after="0" w:line="240" w:lineRule="auto"/>
      </w:pPr>
    </w:p>
    <w:p w14:paraId="5F920883" w14:textId="77777777" w:rsidR="00C73428" w:rsidRDefault="00046AB8" w:rsidP="00FD5D8E">
      <w:pPr>
        <w:spacing w:after="0" w:line="240" w:lineRule="auto"/>
      </w:pPr>
      <w:r w:rsidRPr="00FD5D8E">
        <w:t>Clearly identify kernel modules and user world(s) components</w:t>
      </w:r>
    </w:p>
    <w:p w14:paraId="29290718" w14:textId="77777777" w:rsidR="00FD5D8E" w:rsidRDefault="00FD5D8E" w:rsidP="00FD5D8E">
      <w:pPr>
        <w:spacing w:after="0" w:line="240" w:lineRule="auto"/>
      </w:pPr>
    </w:p>
    <w:p w14:paraId="7E084668" w14:textId="7CDA6D44" w:rsidR="00C73428" w:rsidRDefault="00046AB8" w:rsidP="00FD5D8E">
      <w:pPr>
        <w:spacing w:after="0" w:line="240" w:lineRule="auto"/>
      </w:pPr>
      <w:r w:rsidRPr="00FD5D8E">
        <w:t xml:space="preserve">Resource usage details: e.g. clearly identify how scheduling of user worlds will not impact the user world guidelines for VMware </w:t>
      </w:r>
      <w:r w:rsidR="003B7877">
        <w:t>(See Chapter 2 of CIM Guide)</w:t>
      </w:r>
    </w:p>
    <w:p w14:paraId="7A35A8D9" w14:textId="77777777" w:rsidR="00FD5D8E" w:rsidRPr="00FD5D8E" w:rsidRDefault="00FD5D8E" w:rsidP="00FD5D8E">
      <w:pPr>
        <w:spacing w:after="0" w:line="240" w:lineRule="auto"/>
      </w:pPr>
    </w:p>
    <w:p w14:paraId="1E820842" w14:textId="11498996" w:rsidR="00C73428" w:rsidRDefault="00046AB8" w:rsidP="00FD5D8E">
      <w:pPr>
        <w:spacing w:after="0" w:line="240" w:lineRule="auto"/>
      </w:pPr>
      <w:r w:rsidRPr="00FD5D8E">
        <w:t>Management plane interactions for the solution including TCP/UDP port numbers used</w:t>
      </w:r>
      <w:r w:rsidR="00C94277">
        <w:t>:</w:t>
      </w:r>
    </w:p>
    <w:p w14:paraId="03EC0A08" w14:textId="77777777" w:rsidR="00C94277" w:rsidRPr="00FD5D8E" w:rsidRDefault="00C94277" w:rsidP="00FD5D8E">
      <w:pPr>
        <w:spacing w:after="0" w:line="240" w:lineRule="auto"/>
      </w:pPr>
    </w:p>
    <w:p w14:paraId="7D8384D8" w14:textId="77777777" w:rsidR="00C73428" w:rsidRDefault="00046AB8" w:rsidP="00FD5D8E">
      <w:pPr>
        <w:spacing w:after="0" w:line="240" w:lineRule="auto"/>
      </w:pPr>
      <w:r w:rsidRPr="00FD5D8E">
        <w:t xml:space="preserve">Data plane interactions for the solution including use of </w:t>
      </w:r>
      <w:proofErr w:type="spellStart"/>
      <w:r w:rsidRPr="00FD5D8E">
        <w:t>pNICs</w:t>
      </w:r>
      <w:proofErr w:type="spellEnd"/>
      <w:r w:rsidRPr="00FD5D8E">
        <w:t xml:space="preserve">, HBAs, </w:t>
      </w:r>
      <w:proofErr w:type="spellStart"/>
      <w:r w:rsidRPr="00FD5D8E">
        <w:t>vmknics</w:t>
      </w:r>
      <w:proofErr w:type="spellEnd"/>
      <w:r w:rsidRPr="00FD5D8E">
        <w:t>, etc.</w:t>
      </w:r>
    </w:p>
    <w:p w14:paraId="3717FD20" w14:textId="77777777" w:rsidR="0004496A" w:rsidRDefault="0004496A" w:rsidP="00FD5D8E">
      <w:pPr>
        <w:spacing w:after="0" w:line="240" w:lineRule="auto"/>
      </w:pPr>
    </w:p>
    <w:p w14:paraId="2E5698A8" w14:textId="1DCA9781" w:rsidR="0004496A" w:rsidRDefault="0004496A" w:rsidP="00FD5D8E">
      <w:pPr>
        <w:spacing w:after="0" w:line="240" w:lineRule="auto"/>
      </w:pPr>
      <w:r>
        <w:t xml:space="preserve">For </w:t>
      </w:r>
      <w:proofErr w:type="spellStart"/>
      <w:r>
        <w:t>vMSC</w:t>
      </w:r>
      <w:proofErr w:type="spellEnd"/>
      <w:r>
        <w:t xml:space="preserve"> (vSphere Metro Storage Cluster) solutions please answer the following:</w:t>
      </w:r>
    </w:p>
    <w:p w14:paraId="4B2B2B50" w14:textId="77777777" w:rsidR="0004496A" w:rsidRDefault="0004496A" w:rsidP="00FD5D8E">
      <w:pPr>
        <w:spacing w:after="0" w:line="240" w:lineRule="auto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04496A" w:rsidRPr="0004496A" w14:paraId="66DE2FD8" w14:textId="77777777" w:rsidTr="0004496A">
        <w:tc>
          <w:tcPr>
            <w:tcW w:w="1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0B79" w14:textId="0AAD10A1" w:rsidR="0004496A" w:rsidRPr="0004496A" w:rsidRDefault="0004496A" w:rsidP="0004496A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1. </w:t>
            </w:r>
            <w:r w:rsidRPr="0004496A">
              <w:rPr>
                <w:rFonts w:cs="Segoe UI"/>
                <w:color w:val="1F4E79"/>
              </w:rPr>
              <w:t>What is the max latency/distance supported for the inter-cluster link between sites?</w:t>
            </w:r>
          </w:p>
        </w:tc>
      </w:tr>
      <w:tr w:rsidR="0004496A" w:rsidRPr="0004496A" w14:paraId="231BD471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75C3" w14:textId="05184A8A" w:rsidR="0004496A" w:rsidRPr="0004496A" w:rsidRDefault="0004496A" w:rsidP="0004496A">
            <w:p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2. </w:t>
            </w:r>
            <w:r w:rsidRPr="0004496A">
              <w:rPr>
                <w:rFonts w:cs="Segoe UI"/>
                <w:color w:val="1F4E79"/>
              </w:rPr>
              <w:t>Does the solution require uniform or non-uniform host access?</w:t>
            </w:r>
            <w:r w:rsidRPr="0004496A">
              <w:rPr>
                <w:rFonts w:cs="Segoe UI"/>
                <w:color w:val="1F4E79"/>
              </w:rPr>
              <w:br/>
            </w:r>
            <w:r w:rsidRPr="0004496A">
              <w:rPr>
                <w:rFonts w:cs="Segoe UI"/>
                <w:color w:val="1F4E79"/>
              </w:rPr>
              <w:br/>
              <w:t>Note:</w:t>
            </w:r>
            <w:r w:rsidRPr="0004496A">
              <w:rPr>
                <w:rFonts w:ascii="Segoe UI" w:hAnsi="Segoe UI" w:cs="Segoe UI"/>
                <w:color w:val="282828"/>
                <w:sz w:val="23"/>
                <w:szCs w:val="23"/>
              </w:rPr>
              <w:t xml:space="preserve"> </w:t>
            </w:r>
          </w:p>
          <w:p w14:paraId="2958ACA7" w14:textId="77777777" w:rsidR="0004496A" w:rsidRDefault="0004496A" w:rsidP="000449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t>Uniform host access configuration - When ESXi hosts from various sites</w:t>
            </w:r>
            <w:r w:rsidRPr="0004496A">
              <w:rPr>
                <w:rFonts w:cs="Segoe UI"/>
                <w:color w:val="1F4E79"/>
              </w:rPr>
              <w:br/>
              <w:t>are all connected to a storage node in the storage cluster across all</w:t>
            </w:r>
            <w:r w:rsidRPr="0004496A">
              <w:rPr>
                <w:rFonts w:cs="Segoe UI"/>
                <w:color w:val="1F4E79"/>
              </w:rPr>
              <w:br/>
              <w:t>sites. Paths presented to ESXi hosts are stretched across distance</w:t>
            </w:r>
          </w:p>
          <w:p w14:paraId="17EABB30" w14:textId="49E4425B" w:rsidR="0004496A" w:rsidRPr="0004496A" w:rsidRDefault="0004496A" w:rsidP="000449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t>Non-Uniform host access configuration - ESXi hosts in each site are connected only to storage node(s) in the same site. Paths presented to ESXi hosts from storage nodes are limited to local site</w:t>
            </w:r>
          </w:p>
        </w:tc>
      </w:tr>
      <w:tr w:rsidR="0004496A" w:rsidRPr="0004496A" w14:paraId="0CF55A53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1680" w14:textId="77777777" w:rsidR="0004496A" w:rsidRDefault="0004496A" w:rsidP="0004496A">
            <w:p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3. </w:t>
            </w:r>
            <w:r w:rsidRPr="0004496A">
              <w:rPr>
                <w:rFonts w:cs="Segoe UI"/>
                <w:color w:val="1F4E79"/>
              </w:rPr>
              <w:t>Does the solution support active/active or active/passive device technology?</w:t>
            </w:r>
            <w:r w:rsidRPr="0004496A">
              <w:rPr>
                <w:rFonts w:cs="Segoe UI"/>
                <w:color w:val="1F4E79"/>
              </w:rPr>
              <w:br/>
            </w:r>
            <w:r w:rsidRPr="0004496A">
              <w:rPr>
                <w:rFonts w:cs="Segoe UI"/>
                <w:color w:val="1F4E79"/>
              </w:rPr>
              <w:br/>
              <w:t>Note:</w:t>
            </w:r>
          </w:p>
          <w:p w14:paraId="23468175" w14:textId="77777777" w:rsidR="0004496A" w:rsidRPr="0004496A" w:rsidRDefault="0004496A" w:rsidP="000449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t>Active/Active – Same LUN/Volume is presented and can be accessed on each storage node in the cluster at the same time.</w:t>
            </w:r>
          </w:p>
          <w:p w14:paraId="7C3B6096" w14:textId="62E125A4" w:rsidR="0004496A" w:rsidRPr="0004496A" w:rsidRDefault="0004496A" w:rsidP="000449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t>Active/Passive – Given LUN/Volume is only presented on one of the storage node in the cluster at the same time.</w:t>
            </w:r>
          </w:p>
        </w:tc>
      </w:tr>
      <w:tr w:rsidR="0004496A" w:rsidRPr="0004496A" w14:paraId="23E1DAEC" w14:textId="77777777" w:rsidTr="0004496A">
        <w:trPr>
          <w:trHeight w:val="1583"/>
        </w:trPr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D122" w14:textId="58546A70" w:rsidR="0004496A" w:rsidRPr="0004496A" w:rsidRDefault="0004496A" w:rsidP="0004496A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lastRenderedPageBreak/>
              <w:t xml:space="preserve">4. </w:t>
            </w:r>
            <w:r w:rsidRPr="0004496A">
              <w:rPr>
                <w:rFonts w:cs="Segoe UI"/>
                <w:color w:val="1F4E79"/>
              </w:rPr>
              <w:t>What host interface are you planning to support?</w:t>
            </w:r>
          </w:p>
        </w:tc>
      </w:tr>
      <w:tr w:rsidR="0004496A" w:rsidRPr="0004496A" w14:paraId="30D56394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53D9" w14:textId="3DDCC368" w:rsidR="0004496A" w:rsidRPr="0004496A" w:rsidRDefault="0004496A" w:rsidP="0004496A">
            <w:pPr>
              <w:spacing w:after="24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5. </w:t>
            </w:r>
            <w:r w:rsidRPr="0004496A">
              <w:rPr>
                <w:rFonts w:cs="Segoe UI"/>
                <w:color w:val="1F4E79"/>
              </w:rPr>
              <w:t>Does the solution contain Storage Virtualization Device (SVD) to virtualize the back-end storage array connected to the SVD device? If yes, describe the back-end SVD interface?</w:t>
            </w:r>
            <w:r w:rsidRPr="0004496A">
              <w:rPr>
                <w:rFonts w:cs="Segoe UI"/>
                <w:color w:val="1F4E79"/>
              </w:rPr>
              <w:br/>
            </w:r>
          </w:p>
        </w:tc>
      </w:tr>
      <w:tr w:rsidR="0004496A" w:rsidRPr="0004496A" w14:paraId="7AE8ABB3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0401" w14:textId="4EADA495" w:rsidR="0004496A" w:rsidRPr="0004496A" w:rsidRDefault="0004496A" w:rsidP="0004496A">
            <w:p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6. </w:t>
            </w:r>
            <w:r w:rsidRPr="0004496A">
              <w:rPr>
                <w:rFonts w:cs="Segoe UI"/>
                <w:color w:val="1F4E79"/>
              </w:rPr>
              <w:t>Does the solution present the same LUN unique identified (e.g., NAA for LUN, NAS share for volume) across sites.</w:t>
            </w:r>
            <w:r w:rsidRPr="0004496A">
              <w:rPr>
                <w:rFonts w:cs="Segoe UI"/>
                <w:color w:val="1F4E79"/>
              </w:rPr>
              <w:br/>
            </w:r>
            <w:r w:rsidRPr="0004496A">
              <w:rPr>
                <w:rFonts w:cs="Segoe UI"/>
                <w:color w:val="1F4E79"/>
              </w:rPr>
              <w:br/>
              <w:t>Note: This is mandatory for </w:t>
            </w:r>
            <w:r w:rsidRPr="0004496A">
              <w:rPr>
                <w:rFonts w:cs="Segoe UI"/>
                <w:color w:val="1F4E79"/>
                <w:shd w:val="clear" w:color="auto" w:fill="FFEE94"/>
              </w:rPr>
              <w:t>vMSC</w:t>
            </w:r>
            <w:r w:rsidRPr="0004496A">
              <w:rPr>
                <w:rFonts w:cs="Segoe UI"/>
                <w:color w:val="1F4E79"/>
              </w:rPr>
              <w:t>.</w:t>
            </w:r>
          </w:p>
          <w:p w14:paraId="695848AB" w14:textId="77777777" w:rsidR="0004496A" w:rsidRPr="0004496A" w:rsidRDefault="0004496A" w:rsidP="0004496A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t> </w:t>
            </w:r>
          </w:p>
        </w:tc>
      </w:tr>
      <w:tr w:rsidR="0004496A" w:rsidRPr="0004496A" w14:paraId="3A5A1ACF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DB3A" w14:textId="5F048E0C" w:rsidR="0004496A" w:rsidRPr="0004496A" w:rsidRDefault="0004496A" w:rsidP="0004496A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7. </w:t>
            </w:r>
            <w:r w:rsidRPr="0004496A">
              <w:rPr>
                <w:rFonts w:cs="Segoe UI"/>
                <w:color w:val="1F4E79"/>
              </w:rPr>
              <w:t>Does the solution support remote synchronous mirroring?</w:t>
            </w:r>
            <w:r w:rsidRPr="0004496A">
              <w:rPr>
                <w:rFonts w:cs="Segoe UI"/>
                <w:color w:val="1F4E79"/>
              </w:rPr>
              <w:br/>
            </w:r>
            <w:r w:rsidRPr="0004496A">
              <w:rPr>
                <w:rFonts w:cs="Segoe UI"/>
                <w:color w:val="1F4E79"/>
              </w:rPr>
              <w:br/>
              <w:t>Note: This is mandatory for </w:t>
            </w:r>
            <w:r w:rsidRPr="0004496A">
              <w:rPr>
                <w:rFonts w:cs="Segoe UI"/>
                <w:color w:val="1F4E79"/>
                <w:shd w:val="clear" w:color="auto" w:fill="FFEE94"/>
              </w:rPr>
              <w:t>vMSC</w:t>
            </w:r>
            <w:r w:rsidRPr="0004496A">
              <w:rPr>
                <w:rFonts w:cs="Segoe UI"/>
                <w:color w:val="1F4E79"/>
              </w:rPr>
              <w:t>. Remote Asynchronous mirroring is not supported with</w:t>
            </w:r>
            <w:r>
              <w:rPr>
                <w:rFonts w:cs="Segoe UI"/>
                <w:color w:val="1F4E79"/>
              </w:rPr>
              <w:t xml:space="preserve"> </w:t>
            </w:r>
            <w:r w:rsidRPr="0004496A">
              <w:rPr>
                <w:rFonts w:cs="Segoe UI"/>
                <w:color w:val="1F4E79"/>
                <w:shd w:val="clear" w:color="auto" w:fill="FFEE94"/>
              </w:rPr>
              <w:t>vMSC</w:t>
            </w:r>
            <w:r w:rsidRPr="0004496A">
              <w:rPr>
                <w:rFonts w:cs="Segoe UI"/>
                <w:color w:val="1F4E79"/>
              </w:rPr>
              <w:t> at this time.</w:t>
            </w:r>
          </w:p>
        </w:tc>
      </w:tr>
      <w:tr w:rsidR="0004496A" w:rsidRPr="0004496A" w14:paraId="4CCC8795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4FC4" w14:textId="21363811" w:rsidR="0004496A" w:rsidRPr="0004496A" w:rsidRDefault="0004496A" w:rsidP="0004496A">
            <w:p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8. </w:t>
            </w:r>
            <w:r w:rsidRPr="0004496A">
              <w:rPr>
                <w:rFonts w:cs="Segoe UI"/>
                <w:color w:val="1F4E79"/>
              </w:rPr>
              <w:t>Does the solution require user manual Intervention to failover LUNs/Volumes under certain failure scenarios?</w:t>
            </w:r>
          </w:p>
          <w:p w14:paraId="38D7E081" w14:textId="77777777" w:rsidR="0004496A" w:rsidRPr="0004496A" w:rsidRDefault="0004496A" w:rsidP="0004496A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br/>
              <w:t>Note: This is not recommended for </w:t>
            </w:r>
            <w:r w:rsidRPr="0004496A">
              <w:rPr>
                <w:rFonts w:cs="Segoe UI"/>
                <w:color w:val="1F4E79"/>
                <w:shd w:val="clear" w:color="auto" w:fill="FFEE94"/>
              </w:rPr>
              <w:t>vMSC</w:t>
            </w:r>
            <w:r w:rsidRPr="0004496A">
              <w:rPr>
                <w:rFonts w:cs="Segoe UI"/>
                <w:color w:val="1F4E79"/>
              </w:rPr>
              <w:t>.</w:t>
            </w:r>
          </w:p>
        </w:tc>
      </w:tr>
      <w:tr w:rsidR="0004496A" w:rsidRPr="0004496A" w14:paraId="37F63097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4D59" w14:textId="6CE27EA0" w:rsidR="0004496A" w:rsidRPr="0004496A" w:rsidRDefault="0004496A" w:rsidP="0004496A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9. </w:t>
            </w:r>
            <w:r w:rsidRPr="0004496A">
              <w:rPr>
                <w:rFonts w:cs="Segoe UI"/>
                <w:color w:val="1F4E79"/>
              </w:rPr>
              <w:t>List all user manual action required and the corresponding failure scenario for your solution.</w:t>
            </w:r>
          </w:p>
        </w:tc>
      </w:tr>
      <w:tr w:rsidR="0004496A" w:rsidRPr="0004496A" w14:paraId="3B8F4F99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1DA" w14:textId="7B3628FC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10. </w:t>
            </w:r>
            <w:r w:rsidR="0004496A" w:rsidRPr="00BF0153">
              <w:rPr>
                <w:rFonts w:cs="Segoe UI"/>
                <w:color w:val="1F4E79"/>
              </w:rPr>
              <w:t>Does the solution provide redundant storage processors for high availability on each site?</w:t>
            </w:r>
            <w:r w:rsidR="0004496A" w:rsidRPr="00BF0153">
              <w:rPr>
                <w:rFonts w:cs="Segoe UI"/>
                <w:color w:val="1F4E79"/>
              </w:rPr>
              <w:br/>
            </w:r>
            <w:r w:rsidR="0004496A" w:rsidRPr="00BF0153">
              <w:rPr>
                <w:rFonts w:cs="Segoe UI"/>
                <w:color w:val="1F4E79"/>
              </w:rPr>
              <w:br/>
              <w:t>Note: This is required for </w:t>
            </w:r>
            <w:r w:rsidR="0004496A" w:rsidRPr="00BF0153">
              <w:rPr>
                <w:rFonts w:cs="Segoe UI"/>
                <w:color w:val="1F4E79"/>
                <w:shd w:val="clear" w:color="auto" w:fill="FFEE94"/>
              </w:rPr>
              <w:t>vMSC</w:t>
            </w:r>
            <w:r w:rsidR="0004496A" w:rsidRPr="00BF0153">
              <w:rPr>
                <w:rFonts w:cs="Segoe UI"/>
                <w:color w:val="1F4E79"/>
              </w:rPr>
              <w:t> to avoid performance slow down for Active/Passive solution or VM disruption due to single SP failure.</w:t>
            </w:r>
          </w:p>
        </w:tc>
      </w:tr>
      <w:tr w:rsidR="0004496A" w:rsidRPr="0004496A" w14:paraId="468FE926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6D8A" w14:textId="6605927F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11. </w:t>
            </w:r>
            <w:r w:rsidR="0004496A" w:rsidRPr="00BF0153">
              <w:rPr>
                <w:rFonts w:cs="Segoe UI"/>
                <w:color w:val="1F4E79"/>
              </w:rPr>
              <w:t>How does the solution deal with a split brain scenarios where the inter-cluster link fails between the storage nodes in the cluster?</w:t>
            </w:r>
            <w:r w:rsidR="0004496A" w:rsidRPr="00BF0153">
              <w:rPr>
                <w:rFonts w:cs="Segoe UI"/>
                <w:color w:val="1F4E79"/>
              </w:rPr>
              <w:br/>
            </w:r>
            <w:r w:rsidR="0004496A" w:rsidRPr="00BF0153">
              <w:rPr>
                <w:rFonts w:cs="Segoe UI"/>
                <w:color w:val="1F4E79"/>
              </w:rPr>
              <w:br/>
              <w:t>Note: This is mandatory for </w:t>
            </w:r>
            <w:r w:rsidR="0004496A" w:rsidRPr="00BF0153">
              <w:rPr>
                <w:rFonts w:cs="Segoe UI"/>
                <w:color w:val="1F4E79"/>
                <w:shd w:val="clear" w:color="auto" w:fill="FFEE94"/>
              </w:rPr>
              <w:t>vMSC</w:t>
            </w:r>
          </w:p>
        </w:tc>
      </w:tr>
      <w:tr w:rsidR="0004496A" w:rsidRPr="0004496A" w14:paraId="31331CD6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427B" w14:textId="455EF795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12. </w:t>
            </w:r>
            <w:r w:rsidR="0004496A" w:rsidRPr="00BF0153">
              <w:rPr>
                <w:rFonts w:cs="Segoe UI"/>
                <w:color w:val="1F4E79"/>
              </w:rPr>
              <w:t>Does the solution require storage site broker as a tiebreaker for split-brain scenarios? If not, describe the mechanism used in the solution?</w:t>
            </w:r>
          </w:p>
        </w:tc>
      </w:tr>
      <w:tr w:rsidR="0004496A" w:rsidRPr="0004496A" w14:paraId="62D0A714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0168" w14:textId="2D1A079C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13. </w:t>
            </w:r>
            <w:r w:rsidR="0004496A" w:rsidRPr="00BF0153">
              <w:rPr>
                <w:rFonts w:cs="Segoe UI"/>
                <w:color w:val="1F4E79"/>
              </w:rPr>
              <w:t>If storage site broker is required, is the storage site broker product generally available to customers?</w:t>
            </w:r>
          </w:p>
        </w:tc>
      </w:tr>
      <w:tr w:rsidR="0004496A" w:rsidRPr="0004496A" w14:paraId="08AA5D7F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A239" w14:textId="0E4858D9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14. </w:t>
            </w:r>
            <w:r w:rsidR="0004496A" w:rsidRPr="00BF0153">
              <w:rPr>
                <w:rFonts w:cs="Segoe UI"/>
                <w:color w:val="1F4E79"/>
              </w:rPr>
              <w:t>How are the LUNs/volumes failed over to the other site for each protocol for active/passive device solutions?</w:t>
            </w:r>
          </w:p>
        </w:tc>
      </w:tr>
      <w:tr w:rsidR="0004496A" w:rsidRPr="0004496A" w14:paraId="21B9D9A4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7D20" w14:textId="01DE4017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15. </w:t>
            </w:r>
            <w:r w:rsidR="0004496A" w:rsidRPr="00BF0153">
              <w:rPr>
                <w:rFonts w:cs="Segoe UI"/>
                <w:color w:val="1F4E79"/>
              </w:rPr>
              <w:t>Does the solution support ALUA with an ability to specify which path(s) are optimized and non-optimized?</w:t>
            </w:r>
          </w:p>
        </w:tc>
      </w:tr>
      <w:tr w:rsidR="0004496A" w:rsidRPr="0004496A" w14:paraId="1B772664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DB69" w14:textId="77777777" w:rsidR="0004496A" w:rsidRDefault="00BF0153" w:rsidP="00BF0153">
            <w:pPr>
              <w:spacing w:line="240" w:lineRule="auto"/>
              <w:rPr>
                <w:rFonts w:cs="Segoe UI"/>
                <w:color w:val="1F4E79"/>
              </w:rPr>
            </w:pPr>
            <w:r>
              <w:rPr>
                <w:rFonts w:cs="Segoe UI"/>
                <w:color w:val="1F4E79"/>
              </w:rPr>
              <w:t xml:space="preserve">16. </w:t>
            </w:r>
            <w:r w:rsidR="0004496A" w:rsidRPr="00BF0153">
              <w:rPr>
                <w:rFonts w:cs="Segoe UI"/>
                <w:color w:val="1F4E79"/>
              </w:rPr>
              <w:t>Does the solution work with VMware Native Multi-</w:t>
            </w:r>
            <w:proofErr w:type="spellStart"/>
            <w:r w:rsidR="0004496A" w:rsidRPr="00BF0153">
              <w:rPr>
                <w:rFonts w:cs="Segoe UI"/>
                <w:color w:val="1F4E79"/>
              </w:rPr>
              <w:t>Pathing</w:t>
            </w:r>
            <w:proofErr w:type="spellEnd"/>
            <w:r w:rsidR="0004496A" w:rsidRPr="00BF0153">
              <w:rPr>
                <w:rFonts w:cs="Segoe UI"/>
                <w:color w:val="1F4E79"/>
              </w:rPr>
              <w:t xml:space="preserve"> (NMP) module? If not, specify the Multi-</w:t>
            </w:r>
            <w:proofErr w:type="spellStart"/>
            <w:r w:rsidR="0004496A" w:rsidRPr="00BF0153">
              <w:rPr>
                <w:rFonts w:cs="Segoe UI"/>
                <w:color w:val="1F4E79"/>
              </w:rPr>
              <w:t>pathing</w:t>
            </w:r>
            <w:proofErr w:type="spellEnd"/>
            <w:r w:rsidR="0004496A" w:rsidRPr="00BF0153">
              <w:rPr>
                <w:rFonts w:cs="Segoe UI"/>
                <w:color w:val="1F4E79"/>
              </w:rPr>
              <w:t xml:space="preserve"> required the solution?</w:t>
            </w:r>
          </w:p>
          <w:p w14:paraId="71DF3813" w14:textId="2686C2A9" w:rsidR="00BF0153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</w:p>
        </w:tc>
      </w:tr>
      <w:tr w:rsidR="0004496A" w:rsidRPr="0004496A" w14:paraId="6712D7AF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9CF9" w14:textId="27825BB4" w:rsidR="0004496A" w:rsidRPr="00BF0153" w:rsidRDefault="00BF0153" w:rsidP="00BF0153">
            <w:pPr>
              <w:spacing w:after="240" w:line="240" w:lineRule="auto"/>
              <w:rPr>
                <w:rFonts w:cs="Segoe UI"/>
                <w:color w:val="1F4E79"/>
              </w:rPr>
            </w:pPr>
            <w:r>
              <w:rPr>
                <w:rFonts w:cs="Segoe UI"/>
                <w:color w:val="1F4E79"/>
              </w:rPr>
              <w:lastRenderedPageBreak/>
              <w:t xml:space="preserve">17.  </w:t>
            </w:r>
            <w:r w:rsidR="0004496A" w:rsidRPr="00BF0153">
              <w:rPr>
                <w:rFonts w:cs="Segoe UI"/>
                <w:color w:val="1F4E79"/>
              </w:rPr>
              <w:t>If your solution does require multi-</w:t>
            </w:r>
            <w:proofErr w:type="spellStart"/>
            <w:r w:rsidR="0004496A" w:rsidRPr="00BF0153">
              <w:rPr>
                <w:rFonts w:cs="Segoe UI"/>
                <w:color w:val="1F4E79"/>
              </w:rPr>
              <w:t>pathing</w:t>
            </w:r>
            <w:proofErr w:type="spellEnd"/>
            <w:r w:rsidR="0004496A" w:rsidRPr="00BF0153">
              <w:rPr>
                <w:rFonts w:cs="Segoe UI"/>
                <w:color w:val="1F4E79"/>
              </w:rPr>
              <w:t xml:space="preserve"> module other than Native Multi-</w:t>
            </w:r>
            <w:proofErr w:type="spellStart"/>
            <w:r w:rsidR="0004496A" w:rsidRPr="00BF0153">
              <w:rPr>
                <w:rFonts w:cs="Segoe UI"/>
                <w:color w:val="1F4E79"/>
              </w:rPr>
              <w:t>Pathing</w:t>
            </w:r>
            <w:proofErr w:type="spellEnd"/>
            <w:r w:rsidR="0004496A" w:rsidRPr="00BF0153">
              <w:rPr>
                <w:rFonts w:cs="Segoe UI"/>
                <w:color w:val="1F4E79"/>
              </w:rPr>
              <w:t xml:space="preserve"> (NMP) module, does your multi-</w:t>
            </w:r>
            <w:proofErr w:type="spellStart"/>
            <w:r w:rsidR="0004496A" w:rsidRPr="00BF0153">
              <w:rPr>
                <w:rFonts w:cs="Segoe UI"/>
                <w:color w:val="1F4E79"/>
              </w:rPr>
              <w:t>pathing</w:t>
            </w:r>
            <w:proofErr w:type="spellEnd"/>
            <w:r w:rsidR="0004496A" w:rsidRPr="00BF0153">
              <w:rPr>
                <w:rFonts w:cs="Segoe UI"/>
                <w:color w:val="1F4E79"/>
              </w:rPr>
              <w:t xml:space="preserve"> module handles Permanent Device Loss (PDL) by returning VMK_PERM_DEV_LOSS error when it loses access to a device (LUN)?</w:t>
            </w:r>
          </w:p>
          <w:p w14:paraId="767AE3B5" w14:textId="77777777" w:rsidR="0004496A" w:rsidRPr="0004496A" w:rsidRDefault="0004496A" w:rsidP="0004496A">
            <w:p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04496A">
              <w:rPr>
                <w:rFonts w:cs="Segoe UI"/>
                <w:color w:val="1F4E79"/>
              </w:rPr>
              <w:t>Note:   Losses of access to the device/LUN includes one of the following scenarios:</w:t>
            </w:r>
          </w:p>
          <w:p w14:paraId="637E7C21" w14:textId="56F84990" w:rsidR="0004496A" w:rsidRPr="00BF0153" w:rsidRDefault="0004496A" w:rsidP="00BF01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BF0153">
              <w:rPr>
                <w:rFonts w:cs="Segoe UI"/>
                <w:color w:val="1F4E79"/>
              </w:rPr>
              <w:t>LUN is unmapped from the host,</w:t>
            </w:r>
          </w:p>
          <w:p w14:paraId="02110AF7" w14:textId="77777777" w:rsidR="00BF0153" w:rsidRPr="00BF0153" w:rsidRDefault="0004496A" w:rsidP="00BF01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BF0153">
              <w:rPr>
                <w:rFonts w:cs="Segoe UI"/>
                <w:color w:val="1F4E79"/>
              </w:rPr>
              <w:t>LUN is removed from the array,</w:t>
            </w:r>
          </w:p>
          <w:p w14:paraId="1D01BF41" w14:textId="62DE554F" w:rsidR="0004496A" w:rsidRPr="00BF0153" w:rsidRDefault="0004496A" w:rsidP="00BF015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 w:rsidRPr="00BF0153">
              <w:rPr>
                <w:rFonts w:cs="Segoe UI"/>
                <w:color w:val="1F4E79"/>
              </w:rPr>
              <w:t>LUN is having unrecoverable hardware issues.</w:t>
            </w:r>
          </w:p>
        </w:tc>
      </w:tr>
      <w:tr w:rsidR="0004496A" w:rsidRPr="0004496A" w14:paraId="078EE8B0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41D2" w14:textId="059E6746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18. </w:t>
            </w:r>
            <w:r w:rsidR="0004496A" w:rsidRPr="00BF0153">
              <w:rPr>
                <w:rFonts w:cs="Segoe UI"/>
                <w:color w:val="1F4E79"/>
              </w:rPr>
              <w:t>What SATP and PSP are required on ESX for your solution?</w:t>
            </w:r>
          </w:p>
        </w:tc>
      </w:tr>
      <w:tr w:rsidR="0004496A" w:rsidRPr="0004496A" w14:paraId="4E911830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61C9" w14:textId="38B2E0A6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19. </w:t>
            </w:r>
            <w:r w:rsidR="0004496A" w:rsidRPr="00BF0153">
              <w:rPr>
                <w:rFonts w:cs="Segoe UI"/>
                <w:color w:val="1F4E79"/>
              </w:rPr>
              <w:t>What SCSI sense codes are returned to ESX, when the array can no longer service I/O  requests and under what scenarios?</w:t>
            </w:r>
            <w:r w:rsidR="0004496A" w:rsidRPr="00BF0153">
              <w:rPr>
                <w:rFonts w:cs="Segoe UI"/>
                <w:color w:val="1F4E79"/>
              </w:rPr>
              <w:br/>
            </w:r>
            <w:r w:rsidR="0004496A" w:rsidRPr="00BF0153">
              <w:rPr>
                <w:rFonts w:cs="Segoe UI"/>
                <w:color w:val="1F4E79"/>
              </w:rPr>
              <w:br/>
              <w:t>Note: SCSI sense code 05/25/00 is used to trigger vSphere HA Restart of VMs on ESX host that receives this error code to a surviving ESX host in the cluster.</w:t>
            </w:r>
          </w:p>
        </w:tc>
      </w:tr>
      <w:tr w:rsidR="0004496A" w:rsidRPr="0004496A" w14:paraId="20D375E8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BDCF" w14:textId="6A29FB65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20. </w:t>
            </w:r>
            <w:r w:rsidR="0004496A" w:rsidRPr="00BF0153">
              <w:rPr>
                <w:rFonts w:cs="Segoe UI"/>
                <w:color w:val="1F4E79"/>
              </w:rPr>
              <w:t>State any special or unique handling required on ESX for the metro storage solution?</w:t>
            </w:r>
          </w:p>
        </w:tc>
      </w:tr>
      <w:tr w:rsidR="0004496A" w:rsidRPr="0004496A" w14:paraId="3A3FA530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1899" w14:textId="1A472D36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21. </w:t>
            </w:r>
            <w:r w:rsidR="0004496A" w:rsidRPr="00BF0153">
              <w:rPr>
                <w:rFonts w:cs="Segoe UI"/>
                <w:color w:val="1F4E79"/>
              </w:rPr>
              <w:t>Provide a block and wiring diagram for your metro storage solution.</w:t>
            </w:r>
          </w:p>
        </w:tc>
      </w:tr>
      <w:tr w:rsidR="0004496A" w:rsidRPr="0004496A" w14:paraId="3AF9AD70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E2CD" w14:textId="7E445788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22. </w:t>
            </w:r>
            <w:r w:rsidR="0004496A" w:rsidRPr="00BF0153">
              <w:rPr>
                <w:rFonts w:cs="Segoe UI"/>
                <w:color w:val="1F4E79"/>
              </w:rPr>
              <w:t>Provide Product documentation(s) for your metro cluster solution</w:t>
            </w:r>
          </w:p>
        </w:tc>
      </w:tr>
      <w:tr w:rsidR="0004496A" w:rsidRPr="0004496A" w14:paraId="0DE41C0D" w14:textId="77777777" w:rsidTr="0004496A">
        <w:tc>
          <w:tcPr>
            <w:tcW w:w="1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68CC" w14:textId="65A8F397" w:rsidR="0004496A" w:rsidRPr="00BF0153" w:rsidRDefault="00BF0153" w:rsidP="00BF0153">
            <w:pPr>
              <w:spacing w:line="240" w:lineRule="auto"/>
              <w:rPr>
                <w:rFonts w:ascii="Segoe UI" w:hAnsi="Segoe UI" w:cs="Segoe UI"/>
                <w:color w:val="282828"/>
                <w:sz w:val="23"/>
                <w:szCs w:val="23"/>
              </w:rPr>
            </w:pPr>
            <w:r>
              <w:rPr>
                <w:rFonts w:cs="Segoe UI"/>
                <w:color w:val="1F4E79"/>
              </w:rPr>
              <w:t xml:space="preserve">23. </w:t>
            </w:r>
            <w:r w:rsidR="0004496A" w:rsidRPr="00BF0153">
              <w:rPr>
                <w:rFonts w:cs="Segoe UI"/>
                <w:color w:val="1F4E79"/>
              </w:rPr>
              <w:t>Provide KB article for your metro cluster solution</w:t>
            </w:r>
          </w:p>
        </w:tc>
      </w:tr>
    </w:tbl>
    <w:p w14:paraId="009F75FD" w14:textId="77777777" w:rsidR="00460DC8" w:rsidRDefault="00460DC8" w:rsidP="00FD5D8E">
      <w:pPr>
        <w:spacing w:after="0" w:line="240" w:lineRule="auto"/>
      </w:pPr>
    </w:p>
    <w:p w14:paraId="007E0909" w14:textId="222D4B7B" w:rsidR="00460DC8" w:rsidRPr="00460DC8" w:rsidRDefault="006A6FF4" w:rsidP="00FD5D8E">
      <w:pPr>
        <w:spacing w:after="0" w:line="240" w:lineRule="auto"/>
        <w:rPr>
          <w:b/>
        </w:rPr>
      </w:pPr>
      <w:r>
        <w:rPr>
          <w:b/>
        </w:rPr>
        <w:t xml:space="preserve">2c. </w:t>
      </w:r>
      <w:r w:rsidR="00460DC8">
        <w:rPr>
          <w:b/>
        </w:rPr>
        <w:t>Security</w:t>
      </w:r>
    </w:p>
    <w:p w14:paraId="3B5291BA" w14:textId="77777777" w:rsidR="00460DC8" w:rsidRPr="00FD5D8E" w:rsidRDefault="00460DC8" w:rsidP="00460DC8">
      <w:pPr>
        <w:spacing w:after="0" w:line="240" w:lineRule="auto"/>
      </w:pPr>
      <w:r w:rsidRPr="00FD5D8E">
        <w:rPr>
          <w:bCs/>
        </w:rPr>
        <w:t>Security related aspects around</w:t>
      </w:r>
      <w:r>
        <w:rPr>
          <w:bCs/>
        </w:rPr>
        <w:t>:</w:t>
      </w:r>
    </w:p>
    <w:p w14:paraId="69AD58D8" w14:textId="77777777" w:rsidR="00460DC8" w:rsidRPr="00FD5D8E" w:rsidRDefault="00460DC8" w:rsidP="0004496A">
      <w:pPr>
        <w:pStyle w:val="ListParagraph"/>
        <w:numPr>
          <w:ilvl w:val="0"/>
          <w:numId w:val="2"/>
        </w:numPr>
        <w:spacing w:after="0" w:line="240" w:lineRule="auto"/>
      </w:pPr>
      <w:r w:rsidRPr="00FD5D8E">
        <w:t>Host firewall configuration changes</w:t>
      </w:r>
    </w:p>
    <w:p w14:paraId="3A36533A" w14:textId="77777777" w:rsidR="00460DC8" w:rsidRPr="00FD5D8E" w:rsidRDefault="00460DC8" w:rsidP="0004496A">
      <w:pPr>
        <w:pStyle w:val="ListParagraph"/>
        <w:numPr>
          <w:ilvl w:val="0"/>
          <w:numId w:val="2"/>
        </w:numPr>
        <w:spacing w:after="0" w:line="240" w:lineRule="auto"/>
      </w:pPr>
      <w:r w:rsidRPr="00FD5D8E">
        <w:t>Denial of service attack mitigation</w:t>
      </w:r>
    </w:p>
    <w:p w14:paraId="51239C1B" w14:textId="77777777" w:rsidR="00460DC8" w:rsidRPr="00FD5D8E" w:rsidRDefault="00460DC8" w:rsidP="0004496A">
      <w:pPr>
        <w:pStyle w:val="ListParagraph"/>
        <w:numPr>
          <w:ilvl w:val="0"/>
          <w:numId w:val="2"/>
        </w:numPr>
        <w:spacing w:after="0" w:line="240" w:lineRule="auto"/>
      </w:pPr>
      <w:r w:rsidRPr="00FD5D8E">
        <w:t>Clear text passwords</w:t>
      </w:r>
    </w:p>
    <w:p w14:paraId="5E288EF3" w14:textId="77777777" w:rsidR="00460DC8" w:rsidRPr="00FD5D8E" w:rsidRDefault="00460DC8" w:rsidP="0004496A">
      <w:pPr>
        <w:pStyle w:val="ListParagraph"/>
        <w:numPr>
          <w:ilvl w:val="0"/>
          <w:numId w:val="2"/>
        </w:numPr>
        <w:spacing w:after="0" w:line="240" w:lineRule="auto"/>
      </w:pPr>
      <w:r w:rsidRPr="00FD5D8E">
        <w:t>Unencrypted communication between data plane/management plane components</w:t>
      </w:r>
    </w:p>
    <w:p w14:paraId="5500E3A2" w14:textId="77777777" w:rsidR="00460DC8" w:rsidRDefault="00460DC8" w:rsidP="0004496A">
      <w:pPr>
        <w:pStyle w:val="ListParagraph"/>
        <w:numPr>
          <w:ilvl w:val="0"/>
          <w:numId w:val="2"/>
        </w:numPr>
        <w:spacing w:after="0" w:line="240" w:lineRule="auto"/>
      </w:pPr>
      <w:r w:rsidRPr="00FD5D8E">
        <w:t>VIB signing</w:t>
      </w:r>
    </w:p>
    <w:p w14:paraId="52D5069A" w14:textId="77777777" w:rsidR="00FD5D8E" w:rsidRDefault="00FD5D8E">
      <w:pPr>
        <w:spacing w:after="0" w:line="240" w:lineRule="auto"/>
      </w:pPr>
    </w:p>
    <w:p w14:paraId="688E1364" w14:textId="3EB56D99" w:rsidR="00E360E9" w:rsidRPr="00E360E9" w:rsidRDefault="006A6FF4" w:rsidP="008E2AD7">
      <w:pPr>
        <w:spacing w:after="0" w:line="240" w:lineRule="auto"/>
        <w:rPr>
          <w:b/>
        </w:rPr>
      </w:pPr>
      <w:r>
        <w:rPr>
          <w:b/>
        </w:rPr>
        <w:t xml:space="preserve">2d. </w:t>
      </w:r>
      <w:r w:rsidR="00E360E9">
        <w:rPr>
          <w:b/>
        </w:rPr>
        <w:t>Support</w:t>
      </w:r>
    </w:p>
    <w:p w14:paraId="0301C603" w14:textId="2BA2F228" w:rsidR="00CE44A2" w:rsidRDefault="008E2AD7" w:rsidP="008E2AD7">
      <w:pPr>
        <w:spacing w:after="0" w:line="240" w:lineRule="auto"/>
      </w:pPr>
      <w:r>
        <w:t>Please confirm that n</w:t>
      </w:r>
      <w:r w:rsidR="00C94277" w:rsidRPr="008E2AD7">
        <w:t xml:space="preserve">o special VMware technology enablement and/or VMware support structure </w:t>
      </w:r>
      <w:r>
        <w:t xml:space="preserve">is </w:t>
      </w:r>
      <w:r w:rsidR="00C94277" w:rsidRPr="008E2AD7">
        <w:t>r</w:t>
      </w:r>
      <w:r>
        <w:t xml:space="preserve">equired for the Partner product/solution. </w:t>
      </w:r>
    </w:p>
    <w:p w14:paraId="40FE83C4" w14:textId="77777777" w:rsidR="008E2AD7" w:rsidRPr="008E2AD7" w:rsidRDefault="008E2AD7" w:rsidP="008E2AD7">
      <w:pPr>
        <w:spacing w:after="0" w:line="240" w:lineRule="auto"/>
      </w:pPr>
    </w:p>
    <w:p w14:paraId="16D2576B" w14:textId="61AD43F7" w:rsidR="0016789C" w:rsidRDefault="0054092B">
      <w:pPr>
        <w:spacing w:after="0" w:line="240" w:lineRule="auto"/>
      </w:pPr>
      <w:r>
        <w:t>Partner support flow</w:t>
      </w:r>
    </w:p>
    <w:p w14:paraId="25F46220" w14:textId="77777777" w:rsidR="00147D56" w:rsidRDefault="00147D56">
      <w:pPr>
        <w:spacing w:after="0" w:line="240" w:lineRule="auto"/>
      </w:pPr>
    </w:p>
    <w:p w14:paraId="2B6522B1" w14:textId="3039D132" w:rsidR="00147D56" w:rsidRDefault="00A07BD2">
      <w:pPr>
        <w:spacing w:after="0" w:line="240" w:lineRule="auto"/>
      </w:pPr>
      <w:r>
        <w:t xml:space="preserve">Have you read and understood the </w:t>
      </w:r>
      <w:hyperlink r:id="rId11" w:history="1">
        <w:r w:rsidRPr="00A07BD2">
          <w:rPr>
            <w:rStyle w:val="Hyperlink"/>
          </w:rPr>
          <w:t>PVSP support flow</w:t>
        </w:r>
      </w:hyperlink>
      <w:r>
        <w:t>?</w:t>
      </w:r>
    </w:p>
    <w:p w14:paraId="7A5C5E91" w14:textId="77777777" w:rsidR="00A07BD2" w:rsidRDefault="00A07BD2">
      <w:pPr>
        <w:spacing w:after="0" w:line="240" w:lineRule="auto"/>
      </w:pPr>
    </w:p>
    <w:p w14:paraId="57FEB58E" w14:textId="39592310" w:rsidR="0016789C" w:rsidRDefault="0016789C">
      <w:pPr>
        <w:spacing w:after="0" w:line="240" w:lineRule="auto"/>
      </w:pPr>
      <w:r>
        <w:t>Name</w:t>
      </w:r>
      <w:r w:rsidR="00147D56">
        <w:t xml:space="preserve"> and </w:t>
      </w:r>
      <w:r>
        <w:t xml:space="preserve">Title of person completing </w:t>
      </w:r>
      <w:r w:rsidR="00776950">
        <w:t>Q</w:t>
      </w:r>
      <w:r>
        <w:t>uestion</w:t>
      </w:r>
      <w:r w:rsidR="008A63AA">
        <w:t>nair</w:t>
      </w:r>
      <w:r>
        <w:t>e</w:t>
      </w:r>
    </w:p>
    <w:p w14:paraId="453B6D7E" w14:textId="77777777" w:rsidR="006F6DF4" w:rsidRDefault="006F6DF4">
      <w:pPr>
        <w:spacing w:after="0" w:line="240" w:lineRule="auto"/>
      </w:pPr>
    </w:p>
    <w:p w14:paraId="51B317D7" w14:textId="77777777" w:rsidR="00E306C7" w:rsidRDefault="00E306C7">
      <w:pPr>
        <w:spacing w:after="0" w:line="240" w:lineRule="auto"/>
      </w:pPr>
    </w:p>
    <w:p w14:paraId="26F77C8D" w14:textId="77777777" w:rsidR="00A84D0E" w:rsidRDefault="00A84D0E" w:rsidP="00FD5D8E">
      <w:pPr>
        <w:spacing w:after="0" w:line="240" w:lineRule="auto"/>
      </w:pPr>
    </w:p>
    <w:p w14:paraId="6EC82F55" w14:textId="77777777" w:rsidR="00A84D0E" w:rsidRDefault="00A84D0E" w:rsidP="00FD5D8E">
      <w:pPr>
        <w:spacing w:after="0" w:line="240" w:lineRule="auto"/>
      </w:pPr>
    </w:p>
    <w:p w14:paraId="704F3CFF" w14:textId="77777777" w:rsidR="001A359D" w:rsidRDefault="001A359D" w:rsidP="00FD5D8E">
      <w:pPr>
        <w:spacing w:after="0" w:line="240" w:lineRule="auto"/>
      </w:pPr>
    </w:p>
    <w:sectPr w:rsidR="001A359D" w:rsidSect="00695E20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9D04" w14:textId="77777777" w:rsidR="00996D28" w:rsidRDefault="00996D28">
      <w:pPr>
        <w:spacing w:after="0" w:line="240" w:lineRule="auto"/>
      </w:pPr>
      <w:r>
        <w:separator/>
      </w:r>
    </w:p>
  </w:endnote>
  <w:endnote w:type="continuationSeparator" w:id="0">
    <w:p w14:paraId="179232E8" w14:textId="77777777" w:rsidR="00996D28" w:rsidRDefault="009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866B" w14:textId="77777777" w:rsidR="003B7877" w:rsidRDefault="003B7877" w:rsidP="00A82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19FD9" w14:textId="77777777" w:rsidR="003B7877" w:rsidRDefault="003B78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F78E" w14:textId="77777777" w:rsidR="003B7877" w:rsidRDefault="003B7877" w:rsidP="00565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C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F2F201" w14:textId="77777777" w:rsidR="003B7877" w:rsidRDefault="003B7877">
    <w:pPr>
      <w:pStyle w:val="Footer"/>
      <w:pBdr>
        <w:top w:val="dotted" w:sz="4" w:space="1" w:color="auto"/>
      </w:pBdr>
      <w:ind w:right="360"/>
    </w:pPr>
    <w:r>
      <w:t>VMWARE CONFIDENTIAL</w: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2AA2" w14:textId="77777777" w:rsidR="003B7877" w:rsidRDefault="003B7877" w:rsidP="00565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C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80CCAB" w14:textId="2EE75821" w:rsidR="003B7877" w:rsidRDefault="003B7877" w:rsidP="00565EA0">
    <w:pPr>
      <w:pStyle w:val="Footer"/>
      <w:pBdr>
        <w:top w:val="dotted" w:sz="4" w:space="1" w:color="auto"/>
      </w:pBdr>
      <w:ind w:right="360"/>
    </w:pPr>
    <w:r>
      <w:t>VMWARE CONFIDENTIAL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E0E7" w14:textId="77777777" w:rsidR="00996D28" w:rsidRDefault="00996D28">
      <w:pPr>
        <w:spacing w:after="0" w:line="240" w:lineRule="auto"/>
      </w:pPr>
      <w:r>
        <w:separator/>
      </w:r>
    </w:p>
  </w:footnote>
  <w:footnote w:type="continuationSeparator" w:id="0">
    <w:p w14:paraId="35933752" w14:textId="77777777" w:rsidR="00996D28" w:rsidRDefault="0099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4053" w14:textId="3D35472C" w:rsidR="003B7877" w:rsidRPr="00CA4D53" w:rsidRDefault="003B7877" w:rsidP="00203E75">
    <w:pPr>
      <w:spacing w:after="0"/>
      <w:jc w:val="right"/>
      <w:rPr>
        <w:b/>
        <w:bCs/>
        <w:color w:val="1F497D"/>
        <w:sz w:val="24"/>
        <w:szCs w:val="24"/>
      </w:rPr>
    </w:pPr>
    <w:r w:rsidRPr="00CA4D53">
      <w:rPr>
        <w:b/>
        <w:bCs/>
        <w:color w:val="1F497D"/>
        <w:sz w:val="24"/>
        <w:szCs w:val="24"/>
      </w:rPr>
      <w:t xml:space="preserve">VMware </w:t>
    </w:r>
    <w:r>
      <w:rPr>
        <w:b/>
        <w:bCs/>
        <w:color w:val="1F497D"/>
        <w:sz w:val="24"/>
        <w:szCs w:val="24"/>
      </w:rPr>
      <w:t>Partner Verified and Supported</w:t>
    </w:r>
    <w:r w:rsidRPr="00CA4D53">
      <w:rPr>
        <w:b/>
        <w:bCs/>
        <w:color w:val="1F497D"/>
        <w:sz w:val="24"/>
        <w:szCs w:val="24"/>
      </w:rPr>
      <w:t xml:space="preserve"> Program</w:t>
    </w:r>
  </w:p>
  <w:p w14:paraId="2AEF4000" w14:textId="77777777" w:rsidR="003B7877" w:rsidRDefault="003B78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F38"/>
    <w:multiLevelType w:val="hybridMultilevel"/>
    <w:tmpl w:val="03F6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B4F81"/>
    <w:multiLevelType w:val="hybridMultilevel"/>
    <w:tmpl w:val="7D5475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25590"/>
    <w:multiLevelType w:val="multilevel"/>
    <w:tmpl w:val="3F9477D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hAnsiTheme="majorHAnsi" w:cs="Times New Roman" w:hint="default"/>
        <w:b/>
        <w:bCs/>
        <w:i w:val="0"/>
        <w:iCs w:val="0"/>
        <w:color w:val="1F497D" w:themeColor="text2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20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17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0DAE0C1A"/>
    <w:multiLevelType w:val="hybridMultilevel"/>
    <w:tmpl w:val="EB42E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B342F"/>
    <w:multiLevelType w:val="hybridMultilevel"/>
    <w:tmpl w:val="4E9C29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B4468A"/>
    <w:multiLevelType w:val="hybridMultilevel"/>
    <w:tmpl w:val="D9C26A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B0C3E"/>
    <w:multiLevelType w:val="hybridMultilevel"/>
    <w:tmpl w:val="9E0CCE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3696F"/>
    <w:multiLevelType w:val="hybridMultilevel"/>
    <w:tmpl w:val="326011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091DC4"/>
    <w:multiLevelType w:val="hybridMultilevel"/>
    <w:tmpl w:val="8E46A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725B1"/>
    <w:multiLevelType w:val="hybridMultilevel"/>
    <w:tmpl w:val="092C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C38CB"/>
    <w:multiLevelType w:val="hybridMultilevel"/>
    <w:tmpl w:val="038A2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63AE6"/>
    <w:multiLevelType w:val="hybridMultilevel"/>
    <w:tmpl w:val="B3403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6032E"/>
    <w:multiLevelType w:val="hybridMultilevel"/>
    <w:tmpl w:val="452E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A4190"/>
    <w:multiLevelType w:val="hybridMultilevel"/>
    <w:tmpl w:val="FF04DE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E5BF1"/>
    <w:multiLevelType w:val="hybridMultilevel"/>
    <w:tmpl w:val="04965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345C2"/>
    <w:multiLevelType w:val="hybridMultilevel"/>
    <w:tmpl w:val="EF7E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87FE7"/>
    <w:multiLevelType w:val="hybridMultilevel"/>
    <w:tmpl w:val="2E6C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1C62CF"/>
    <w:multiLevelType w:val="hybridMultilevel"/>
    <w:tmpl w:val="CF5C87B0"/>
    <w:lvl w:ilvl="0" w:tplc="5FAEED1C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Segoe UI" w:hint="default"/>
        <w:color w:val="1F4E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01AA"/>
    <w:multiLevelType w:val="hybridMultilevel"/>
    <w:tmpl w:val="09C8B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36D99"/>
    <w:multiLevelType w:val="hybridMultilevel"/>
    <w:tmpl w:val="A6DA9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E5A51"/>
    <w:multiLevelType w:val="hybridMultilevel"/>
    <w:tmpl w:val="4816F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D42E3"/>
    <w:multiLevelType w:val="hybridMultilevel"/>
    <w:tmpl w:val="A1EE9100"/>
    <w:lvl w:ilvl="0" w:tplc="5FAEED1C">
      <w:start w:val="1"/>
      <w:numFmt w:val="bullet"/>
      <w:lvlText w:val="-"/>
      <w:lvlJc w:val="left"/>
      <w:pPr>
        <w:ind w:left="-360" w:hanging="360"/>
      </w:pPr>
      <w:rPr>
        <w:rFonts w:ascii="Calibri" w:eastAsia="Times New Roman" w:hAnsi="Calibri" w:cs="Segoe UI" w:hint="default"/>
        <w:color w:val="1F4E79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6D328B"/>
    <w:multiLevelType w:val="hybridMultilevel"/>
    <w:tmpl w:val="5FD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960B6"/>
    <w:multiLevelType w:val="hybridMultilevel"/>
    <w:tmpl w:val="E1DA1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46FBE"/>
    <w:multiLevelType w:val="hybridMultilevel"/>
    <w:tmpl w:val="58C4A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2E05D0"/>
    <w:multiLevelType w:val="hybridMultilevel"/>
    <w:tmpl w:val="4FC2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7069"/>
    <w:multiLevelType w:val="hybridMultilevel"/>
    <w:tmpl w:val="76BEB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2600A8"/>
    <w:multiLevelType w:val="hybridMultilevel"/>
    <w:tmpl w:val="D23C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452181"/>
    <w:multiLevelType w:val="hybridMultilevel"/>
    <w:tmpl w:val="0BEEF3EA"/>
    <w:lvl w:ilvl="0" w:tplc="5FAEED1C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Segoe UI" w:hint="default"/>
        <w:color w:val="1F4E79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26D7EC2"/>
    <w:multiLevelType w:val="hybridMultilevel"/>
    <w:tmpl w:val="50B0E072"/>
    <w:lvl w:ilvl="0" w:tplc="5FAEED1C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Segoe UI" w:hint="default"/>
        <w:color w:val="1F4E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00B08"/>
    <w:multiLevelType w:val="hybridMultilevel"/>
    <w:tmpl w:val="2C5AF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F24272"/>
    <w:multiLevelType w:val="hybridMultilevel"/>
    <w:tmpl w:val="C6C2745E"/>
    <w:lvl w:ilvl="0" w:tplc="94621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C5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A6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A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0A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A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9"/>
  </w:num>
  <w:num w:numId="5">
    <w:abstractNumId w:val="0"/>
  </w:num>
  <w:num w:numId="6">
    <w:abstractNumId w:val="3"/>
  </w:num>
  <w:num w:numId="7">
    <w:abstractNumId w:val="28"/>
  </w:num>
  <w:num w:numId="8">
    <w:abstractNumId w:val="21"/>
  </w:num>
  <w:num w:numId="9">
    <w:abstractNumId w:val="17"/>
  </w:num>
  <w:num w:numId="10">
    <w:abstractNumId w:val="29"/>
  </w:num>
  <w:num w:numId="11">
    <w:abstractNumId w:val="30"/>
  </w:num>
  <w:num w:numId="12">
    <w:abstractNumId w:val="11"/>
  </w:num>
  <w:num w:numId="13">
    <w:abstractNumId w:val="18"/>
  </w:num>
  <w:num w:numId="14">
    <w:abstractNumId w:val="14"/>
  </w:num>
  <w:num w:numId="15">
    <w:abstractNumId w:val="26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19"/>
  </w:num>
  <w:num w:numId="21">
    <w:abstractNumId w:val="12"/>
  </w:num>
  <w:num w:numId="22">
    <w:abstractNumId w:val="27"/>
  </w:num>
  <w:num w:numId="23">
    <w:abstractNumId w:val="25"/>
  </w:num>
  <w:num w:numId="24">
    <w:abstractNumId w:val="24"/>
  </w:num>
  <w:num w:numId="25">
    <w:abstractNumId w:val="10"/>
  </w:num>
  <w:num w:numId="26">
    <w:abstractNumId w:val="8"/>
  </w:num>
  <w:num w:numId="27">
    <w:abstractNumId w:val="1"/>
  </w:num>
  <w:num w:numId="28">
    <w:abstractNumId w:val="6"/>
  </w:num>
  <w:num w:numId="29">
    <w:abstractNumId w:val="5"/>
  </w:num>
  <w:num w:numId="30">
    <w:abstractNumId w:val="13"/>
  </w:num>
  <w:num w:numId="31">
    <w:abstractNumId w:val="22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F"/>
    <w:rsid w:val="00002B28"/>
    <w:rsid w:val="000044D1"/>
    <w:rsid w:val="000057CB"/>
    <w:rsid w:val="0000620A"/>
    <w:rsid w:val="00007010"/>
    <w:rsid w:val="00007132"/>
    <w:rsid w:val="000075F8"/>
    <w:rsid w:val="00013F12"/>
    <w:rsid w:val="00022BC1"/>
    <w:rsid w:val="00023268"/>
    <w:rsid w:val="00026FC3"/>
    <w:rsid w:val="00031C71"/>
    <w:rsid w:val="0003383A"/>
    <w:rsid w:val="0003762E"/>
    <w:rsid w:val="00037AA9"/>
    <w:rsid w:val="00040292"/>
    <w:rsid w:val="00040B1C"/>
    <w:rsid w:val="0004216F"/>
    <w:rsid w:val="000439AC"/>
    <w:rsid w:val="0004496A"/>
    <w:rsid w:val="00046AB8"/>
    <w:rsid w:val="0005221B"/>
    <w:rsid w:val="0005366D"/>
    <w:rsid w:val="00054F39"/>
    <w:rsid w:val="000569B7"/>
    <w:rsid w:val="00056F3E"/>
    <w:rsid w:val="00057BAA"/>
    <w:rsid w:val="0006084B"/>
    <w:rsid w:val="00063AA2"/>
    <w:rsid w:val="00066AB8"/>
    <w:rsid w:val="0007306F"/>
    <w:rsid w:val="0007348C"/>
    <w:rsid w:val="000737AC"/>
    <w:rsid w:val="0007642E"/>
    <w:rsid w:val="00077A56"/>
    <w:rsid w:val="00080539"/>
    <w:rsid w:val="00080A39"/>
    <w:rsid w:val="000821A5"/>
    <w:rsid w:val="0008351B"/>
    <w:rsid w:val="00084FE8"/>
    <w:rsid w:val="0008785C"/>
    <w:rsid w:val="00087B75"/>
    <w:rsid w:val="00090694"/>
    <w:rsid w:val="00091FE7"/>
    <w:rsid w:val="00095141"/>
    <w:rsid w:val="00095EFC"/>
    <w:rsid w:val="00096727"/>
    <w:rsid w:val="000A4410"/>
    <w:rsid w:val="000B5F19"/>
    <w:rsid w:val="000C14F8"/>
    <w:rsid w:val="000C480B"/>
    <w:rsid w:val="000C74E0"/>
    <w:rsid w:val="000C7CDC"/>
    <w:rsid w:val="000E034A"/>
    <w:rsid w:val="000E03E5"/>
    <w:rsid w:val="000E190D"/>
    <w:rsid w:val="000E42D6"/>
    <w:rsid w:val="000E43A9"/>
    <w:rsid w:val="000E5622"/>
    <w:rsid w:val="000E5E6B"/>
    <w:rsid w:val="000E7CB3"/>
    <w:rsid w:val="000E7D10"/>
    <w:rsid w:val="000F0E91"/>
    <w:rsid w:val="000F483B"/>
    <w:rsid w:val="000F6BAE"/>
    <w:rsid w:val="00101D90"/>
    <w:rsid w:val="0010696D"/>
    <w:rsid w:val="001076D3"/>
    <w:rsid w:val="0011025A"/>
    <w:rsid w:val="00111B9F"/>
    <w:rsid w:val="0011275A"/>
    <w:rsid w:val="0011523D"/>
    <w:rsid w:val="0011731A"/>
    <w:rsid w:val="00124C70"/>
    <w:rsid w:val="00125F8C"/>
    <w:rsid w:val="00134C29"/>
    <w:rsid w:val="00137C90"/>
    <w:rsid w:val="00143C88"/>
    <w:rsid w:val="00147D56"/>
    <w:rsid w:val="001521F4"/>
    <w:rsid w:val="00152802"/>
    <w:rsid w:val="001621C5"/>
    <w:rsid w:val="00162FEA"/>
    <w:rsid w:val="0016395E"/>
    <w:rsid w:val="0016789C"/>
    <w:rsid w:val="001746AA"/>
    <w:rsid w:val="0017756E"/>
    <w:rsid w:val="0018002B"/>
    <w:rsid w:val="00183937"/>
    <w:rsid w:val="00185CF4"/>
    <w:rsid w:val="001878C0"/>
    <w:rsid w:val="00192321"/>
    <w:rsid w:val="00192D2F"/>
    <w:rsid w:val="00196971"/>
    <w:rsid w:val="00197063"/>
    <w:rsid w:val="001A18D1"/>
    <w:rsid w:val="001A359D"/>
    <w:rsid w:val="001B2C17"/>
    <w:rsid w:val="001B4C75"/>
    <w:rsid w:val="001B5F65"/>
    <w:rsid w:val="001C032F"/>
    <w:rsid w:val="001C32A8"/>
    <w:rsid w:val="001D10DD"/>
    <w:rsid w:val="001D3852"/>
    <w:rsid w:val="001D549F"/>
    <w:rsid w:val="001D72D4"/>
    <w:rsid w:val="001E72D0"/>
    <w:rsid w:val="001F46C3"/>
    <w:rsid w:val="001F4F15"/>
    <w:rsid w:val="002009B0"/>
    <w:rsid w:val="00203E75"/>
    <w:rsid w:val="002126C2"/>
    <w:rsid w:val="002136A8"/>
    <w:rsid w:val="002147A2"/>
    <w:rsid w:val="00216FAB"/>
    <w:rsid w:val="0022019F"/>
    <w:rsid w:val="00221CD6"/>
    <w:rsid w:val="00226B69"/>
    <w:rsid w:val="0023332C"/>
    <w:rsid w:val="00233B33"/>
    <w:rsid w:val="0023478E"/>
    <w:rsid w:val="00235412"/>
    <w:rsid w:val="0024747D"/>
    <w:rsid w:val="00250020"/>
    <w:rsid w:val="00252B25"/>
    <w:rsid w:val="002539BE"/>
    <w:rsid w:val="002562A2"/>
    <w:rsid w:val="0026242D"/>
    <w:rsid w:val="002631A5"/>
    <w:rsid w:val="002634F5"/>
    <w:rsid w:val="00263819"/>
    <w:rsid w:val="00263A8B"/>
    <w:rsid w:val="00264D0C"/>
    <w:rsid w:val="002705E1"/>
    <w:rsid w:val="002716A3"/>
    <w:rsid w:val="00273395"/>
    <w:rsid w:val="00277533"/>
    <w:rsid w:val="00280DFB"/>
    <w:rsid w:val="00282662"/>
    <w:rsid w:val="0028439E"/>
    <w:rsid w:val="00290B8B"/>
    <w:rsid w:val="00292912"/>
    <w:rsid w:val="00296C0B"/>
    <w:rsid w:val="002A1276"/>
    <w:rsid w:val="002A1D0E"/>
    <w:rsid w:val="002A2A04"/>
    <w:rsid w:val="002A2CD1"/>
    <w:rsid w:val="002A4189"/>
    <w:rsid w:val="002A70B5"/>
    <w:rsid w:val="002B41F6"/>
    <w:rsid w:val="002B450C"/>
    <w:rsid w:val="002B4ADA"/>
    <w:rsid w:val="002B601C"/>
    <w:rsid w:val="002C36E8"/>
    <w:rsid w:val="002C6BB2"/>
    <w:rsid w:val="002D05DA"/>
    <w:rsid w:val="002D0B1F"/>
    <w:rsid w:val="002D12DC"/>
    <w:rsid w:val="002D30C3"/>
    <w:rsid w:val="002D6B67"/>
    <w:rsid w:val="002E4809"/>
    <w:rsid w:val="002E741E"/>
    <w:rsid w:val="002F084F"/>
    <w:rsid w:val="002F163A"/>
    <w:rsid w:val="002F5BE1"/>
    <w:rsid w:val="00301504"/>
    <w:rsid w:val="003044E3"/>
    <w:rsid w:val="00305935"/>
    <w:rsid w:val="00306A79"/>
    <w:rsid w:val="00310A1B"/>
    <w:rsid w:val="00315BD8"/>
    <w:rsid w:val="00320AEC"/>
    <w:rsid w:val="00321184"/>
    <w:rsid w:val="00326135"/>
    <w:rsid w:val="00326155"/>
    <w:rsid w:val="0032638F"/>
    <w:rsid w:val="0032745F"/>
    <w:rsid w:val="00330E1E"/>
    <w:rsid w:val="00331C70"/>
    <w:rsid w:val="00332064"/>
    <w:rsid w:val="00332C0A"/>
    <w:rsid w:val="00335B7A"/>
    <w:rsid w:val="003361E2"/>
    <w:rsid w:val="003435B6"/>
    <w:rsid w:val="0034730E"/>
    <w:rsid w:val="00352C6E"/>
    <w:rsid w:val="00360D64"/>
    <w:rsid w:val="003669D8"/>
    <w:rsid w:val="003726C8"/>
    <w:rsid w:val="00373370"/>
    <w:rsid w:val="003839AA"/>
    <w:rsid w:val="0038485E"/>
    <w:rsid w:val="00384C28"/>
    <w:rsid w:val="00385FFC"/>
    <w:rsid w:val="00391AFF"/>
    <w:rsid w:val="003932E5"/>
    <w:rsid w:val="00394738"/>
    <w:rsid w:val="00395F35"/>
    <w:rsid w:val="003A10BA"/>
    <w:rsid w:val="003A2092"/>
    <w:rsid w:val="003A37D1"/>
    <w:rsid w:val="003A3A7F"/>
    <w:rsid w:val="003A4CA3"/>
    <w:rsid w:val="003A5465"/>
    <w:rsid w:val="003A6728"/>
    <w:rsid w:val="003A6AA8"/>
    <w:rsid w:val="003B0FF2"/>
    <w:rsid w:val="003B1156"/>
    <w:rsid w:val="003B5125"/>
    <w:rsid w:val="003B597E"/>
    <w:rsid w:val="003B714B"/>
    <w:rsid w:val="003B782C"/>
    <w:rsid w:val="003B7877"/>
    <w:rsid w:val="003C1305"/>
    <w:rsid w:val="003C1EB8"/>
    <w:rsid w:val="003C215F"/>
    <w:rsid w:val="003C4DFD"/>
    <w:rsid w:val="003D2D41"/>
    <w:rsid w:val="003D5166"/>
    <w:rsid w:val="003D6DD7"/>
    <w:rsid w:val="003D76D6"/>
    <w:rsid w:val="003E37A4"/>
    <w:rsid w:val="003E5F32"/>
    <w:rsid w:val="003E6F1A"/>
    <w:rsid w:val="003E765D"/>
    <w:rsid w:val="003F0791"/>
    <w:rsid w:val="003F09CB"/>
    <w:rsid w:val="003F1452"/>
    <w:rsid w:val="00401316"/>
    <w:rsid w:val="00405BAB"/>
    <w:rsid w:val="00407A19"/>
    <w:rsid w:val="00412E78"/>
    <w:rsid w:val="00414E59"/>
    <w:rsid w:val="00416F1F"/>
    <w:rsid w:val="00423F12"/>
    <w:rsid w:val="00426107"/>
    <w:rsid w:val="0043094B"/>
    <w:rsid w:val="00430AD6"/>
    <w:rsid w:val="004312D3"/>
    <w:rsid w:val="0043596C"/>
    <w:rsid w:val="00436B17"/>
    <w:rsid w:val="004402B5"/>
    <w:rsid w:val="00443448"/>
    <w:rsid w:val="00443FA9"/>
    <w:rsid w:val="004469D3"/>
    <w:rsid w:val="004572B4"/>
    <w:rsid w:val="00457D45"/>
    <w:rsid w:val="00457F22"/>
    <w:rsid w:val="00460DC8"/>
    <w:rsid w:val="00465840"/>
    <w:rsid w:val="00470217"/>
    <w:rsid w:val="004732A2"/>
    <w:rsid w:val="00474A81"/>
    <w:rsid w:val="00475E20"/>
    <w:rsid w:val="004767B2"/>
    <w:rsid w:val="00480944"/>
    <w:rsid w:val="004845A4"/>
    <w:rsid w:val="00486C69"/>
    <w:rsid w:val="0049056E"/>
    <w:rsid w:val="004926AD"/>
    <w:rsid w:val="00494F62"/>
    <w:rsid w:val="004A707C"/>
    <w:rsid w:val="004B0800"/>
    <w:rsid w:val="004B34E6"/>
    <w:rsid w:val="004C103C"/>
    <w:rsid w:val="004D28AC"/>
    <w:rsid w:val="004D597F"/>
    <w:rsid w:val="004E5C60"/>
    <w:rsid w:val="004E5DAB"/>
    <w:rsid w:val="004E64C7"/>
    <w:rsid w:val="004E6B2E"/>
    <w:rsid w:val="004F1655"/>
    <w:rsid w:val="004F46C5"/>
    <w:rsid w:val="004F7E6E"/>
    <w:rsid w:val="004F7F0D"/>
    <w:rsid w:val="00501989"/>
    <w:rsid w:val="00503FB4"/>
    <w:rsid w:val="00511045"/>
    <w:rsid w:val="005124AF"/>
    <w:rsid w:val="005178D1"/>
    <w:rsid w:val="005178EB"/>
    <w:rsid w:val="005203DE"/>
    <w:rsid w:val="00521D57"/>
    <w:rsid w:val="00523BA1"/>
    <w:rsid w:val="00531E44"/>
    <w:rsid w:val="00532EB7"/>
    <w:rsid w:val="00535EB8"/>
    <w:rsid w:val="00540866"/>
    <w:rsid w:val="0054092B"/>
    <w:rsid w:val="00541BEA"/>
    <w:rsid w:val="00542A32"/>
    <w:rsid w:val="00554B3F"/>
    <w:rsid w:val="00554C20"/>
    <w:rsid w:val="00557A25"/>
    <w:rsid w:val="0056134F"/>
    <w:rsid w:val="005626DF"/>
    <w:rsid w:val="00565EA0"/>
    <w:rsid w:val="00570DAB"/>
    <w:rsid w:val="005734FF"/>
    <w:rsid w:val="005754A1"/>
    <w:rsid w:val="00575884"/>
    <w:rsid w:val="00577720"/>
    <w:rsid w:val="00585FBB"/>
    <w:rsid w:val="0058602C"/>
    <w:rsid w:val="00590601"/>
    <w:rsid w:val="00590B99"/>
    <w:rsid w:val="00592335"/>
    <w:rsid w:val="00596531"/>
    <w:rsid w:val="005A6641"/>
    <w:rsid w:val="005A6C2F"/>
    <w:rsid w:val="005A6CDE"/>
    <w:rsid w:val="005B3681"/>
    <w:rsid w:val="005B643C"/>
    <w:rsid w:val="005C195B"/>
    <w:rsid w:val="005C6813"/>
    <w:rsid w:val="005D2CE5"/>
    <w:rsid w:val="005D607A"/>
    <w:rsid w:val="005D69CB"/>
    <w:rsid w:val="005E0682"/>
    <w:rsid w:val="005E1FEC"/>
    <w:rsid w:val="005E4536"/>
    <w:rsid w:val="005E46C8"/>
    <w:rsid w:val="005E7132"/>
    <w:rsid w:val="005F2263"/>
    <w:rsid w:val="005F2FA8"/>
    <w:rsid w:val="005F462E"/>
    <w:rsid w:val="005F5835"/>
    <w:rsid w:val="00603840"/>
    <w:rsid w:val="00604A23"/>
    <w:rsid w:val="00613E7F"/>
    <w:rsid w:val="00615E1A"/>
    <w:rsid w:val="006240DA"/>
    <w:rsid w:val="00624F16"/>
    <w:rsid w:val="00625D74"/>
    <w:rsid w:val="00633C7D"/>
    <w:rsid w:val="00633DA0"/>
    <w:rsid w:val="00635DBB"/>
    <w:rsid w:val="00636163"/>
    <w:rsid w:val="00643F65"/>
    <w:rsid w:val="00645172"/>
    <w:rsid w:val="00646BA0"/>
    <w:rsid w:val="00646E37"/>
    <w:rsid w:val="00650CCE"/>
    <w:rsid w:val="00650F6F"/>
    <w:rsid w:val="006512E6"/>
    <w:rsid w:val="00651750"/>
    <w:rsid w:val="00651F10"/>
    <w:rsid w:val="00655FC7"/>
    <w:rsid w:val="006603D9"/>
    <w:rsid w:val="00663B0F"/>
    <w:rsid w:val="00664E41"/>
    <w:rsid w:val="006676F3"/>
    <w:rsid w:val="00670B35"/>
    <w:rsid w:val="006736CC"/>
    <w:rsid w:val="00677C3B"/>
    <w:rsid w:val="00683FE2"/>
    <w:rsid w:val="006867CA"/>
    <w:rsid w:val="00690A36"/>
    <w:rsid w:val="006958FC"/>
    <w:rsid w:val="00695E20"/>
    <w:rsid w:val="0069657A"/>
    <w:rsid w:val="00697E30"/>
    <w:rsid w:val="006A102D"/>
    <w:rsid w:val="006A1F50"/>
    <w:rsid w:val="006A4795"/>
    <w:rsid w:val="006A6FF4"/>
    <w:rsid w:val="006A7E0A"/>
    <w:rsid w:val="006B21DF"/>
    <w:rsid w:val="006B2589"/>
    <w:rsid w:val="006B2AAE"/>
    <w:rsid w:val="006B34CE"/>
    <w:rsid w:val="006B37A0"/>
    <w:rsid w:val="006B72E8"/>
    <w:rsid w:val="006B7459"/>
    <w:rsid w:val="006C0DA9"/>
    <w:rsid w:val="006C52D0"/>
    <w:rsid w:val="006D17FD"/>
    <w:rsid w:val="006D3D24"/>
    <w:rsid w:val="006D43D6"/>
    <w:rsid w:val="006E50AA"/>
    <w:rsid w:val="006E66AE"/>
    <w:rsid w:val="006F08A2"/>
    <w:rsid w:val="006F3847"/>
    <w:rsid w:val="006F6DF4"/>
    <w:rsid w:val="00702A2B"/>
    <w:rsid w:val="007046AB"/>
    <w:rsid w:val="00706D3D"/>
    <w:rsid w:val="0070793C"/>
    <w:rsid w:val="007125A5"/>
    <w:rsid w:val="00713EE9"/>
    <w:rsid w:val="00714ADF"/>
    <w:rsid w:val="00721879"/>
    <w:rsid w:val="00721DC6"/>
    <w:rsid w:val="007249AB"/>
    <w:rsid w:val="00727B35"/>
    <w:rsid w:val="00730357"/>
    <w:rsid w:val="00731584"/>
    <w:rsid w:val="0073755D"/>
    <w:rsid w:val="00737C75"/>
    <w:rsid w:val="007402E5"/>
    <w:rsid w:val="00743719"/>
    <w:rsid w:val="00743EFB"/>
    <w:rsid w:val="0075026A"/>
    <w:rsid w:val="00751AF3"/>
    <w:rsid w:val="00753EBD"/>
    <w:rsid w:val="0076534E"/>
    <w:rsid w:val="0076670C"/>
    <w:rsid w:val="00766CA3"/>
    <w:rsid w:val="00772280"/>
    <w:rsid w:val="00776950"/>
    <w:rsid w:val="007773D8"/>
    <w:rsid w:val="0078304C"/>
    <w:rsid w:val="00785526"/>
    <w:rsid w:val="00792DF4"/>
    <w:rsid w:val="007946D8"/>
    <w:rsid w:val="00795525"/>
    <w:rsid w:val="007A0FC2"/>
    <w:rsid w:val="007A1CC7"/>
    <w:rsid w:val="007A2210"/>
    <w:rsid w:val="007A44DD"/>
    <w:rsid w:val="007A7A8B"/>
    <w:rsid w:val="007B2EF4"/>
    <w:rsid w:val="007B4413"/>
    <w:rsid w:val="007C33F9"/>
    <w:rsid w:val="007C4798"/>
    <w:rsid w:val="007C6FE9"/>
    <w:rsid w:val="007D014C"/>
    <w:rsid w:val="007D1B58"/>
    <w:rsid w:val="007D377B"/>
    <w:rsid w:val="007E4486"/>
    <w:rsid w:val="007E47C9"/>
    <w:rsid w:val="007E587E"/>
    <w:rsid w:val="007E60D4"/>
    <w:rsid w:val="007E697B"/>
    <w:rsid w:val="007E698F"/>
    <w:rsid w:val="007F1D81"/>
    <w:rsid w:val="007F5034"/>
    <w:rsid w:val="007F562B"/>
    <w:rsid w:val="0080089D"/>
    <w:rsid w:val="00806EDD"/>
    <w:rsid w:val="0081136E"/>
    <w:rsid w:val="0081189D"/>
    <w:rsid w:val="00813300"/>
    <w:rsid w:val="008148C4"/>
    <w:rsid w:val="0081497E"/>
    <w:rsid w:val="00814BA0"/>
    <w:rsid w:val="008165D4"/>
    <w:rsid w:val="00822A50"/>
    <w:rsid w:val="00835805"/>
    <w:rsid w:val="00842006"/>
    <w:rsid w:val="00845735"/>
    <w:rsid w:val="008540AD"/>
    <w:rsid w:val="00854C3B"/>
    <w:rsid w:val="00861426"/>
    <w:rsid w:val="00862639"/>
    <w:rsid w:val="00864F23"/>
    <w:rsid w:val="00867668"/>
    <w:rsid w:val="00872801"/>
    <w:rsid w:val="00874C2C"/>
    <w:rsid w:val="00876876"/>
    <w:rsid w:val="00880953"/>
    <w:rsid w:val="00881335"/>
    <w:rsid w:val="00882841"/>
    <w:rsid w:val="00884A34"/>
    <w:rsid w:val="008856FC"/>
    <w:rsid w:val="0089105C"/>
    <w:rsid w:val="00891B64"/>
    <w:rsid w:val="00895272"/>
    <w:rsid w:val="008A396E"/>
    <w:rsid w:val="008A513A"/>
    <w:rsid w:val="008A5FDF"/>
    <w:rsid w:val="008A63AA"/>
    <w:rsid w:val="008A7163"/>
    <w:rsid w:val="008B1247"/>
    <w:rsid w:val="008B2F6A"/>
    <w:rsid w:val="008C3A26"/>
    <w:rsid w:val="008D0EBE"/>
    <w:rsid w:val="008D5BE8"/>
    <w:rsid w:val="008D7B05"/>
    <w:rsid w:val="008D7B84"/>
    <w:rsid w:val="008E2AD7"/>
    <w:rsid w:val="008E5EB4"/>
    <w:rsid w:val="008E5F51"/>
    <w:rsid w:val="008E7465"/>
    <w:rsid w:val="008E77A2"/>
    <w:rsid w:val="008F1B08"/>
    <w:rsid w:val="008F3218"/>
    <w:rsid w:val="008F712A"/>
    <w:rsid w:val="009035D6"/>
    <w:rsid w:val="00923A2E"/>
    <w:rsid w:val="009269BA"/>
    <w:rsid w:val="00931ED8"/>
    <w:rsid w:val="00933348"/>
    <w:rsid w:val="0093420D"/>
    <w:rsid w:val="009345D0"/>
    <w:rsid w:val="00935512"/>
    <w:rsid w:val="0093783B"/>
    <w:rsid w:val="00951A52"/>
    <w:rsid w:val="009531F3"/>
    <w:rsid w:val="009564F5"/>
    <w:rsid w:val="009567CD"/>
    <w:rsid w:val="0096658C"/>
    <w:rsid w:val="009710F4"/>
    <w:rsid w:val="0097139E"/>
    <w:rsid w:val="0097571A"/>
    <w:rsid w:val="00980884"/>
    <w:rsid w:val="00992501"/>
    <w:rsid w:val="00994B33"/>
    <w:rsid w:val="00994EDD"/>
    <w:rsid w:val="0099695B"/>
    <w:rsid w:val="00996D28"/>
    <w:rsid w:val="009A0A1F"/>
    <w:rsid w:val="009A4741"/>
    <w:rsid w:val="009B05AC"/>
    <w:rsid w:val="009B1802"/>
    <w:rsid w:val="009C018B"/>
    <w:rsid w:val="009C08B7"/>
    <w:rsid w:val="009C0B6A"/>
    <w:rsid w:val="009C113E"/>
    <w:rsid w:val="009C1AC8"/>
    <w:rsid w:val="009C23E1"/>
    <w:rsid w:val="009C3336"/>
    <w:rsid w:val="009D36AB"/>
    <w:rsid w:val="009D4704"/>
    <w:rsid w:val="009D5281"/>
    <w:rsid w:val="009E0138"/>
    <w:rsid w:val="009E1290"/>
    <w:rsid w:val="009E3701"/>
    <w:rsid w:val="009F4819"/>
    <w:rsid w:val="009F5AF5"/>
    <w:rsid w:val="00A0215A"/>
    <w:rsid w:val="00A02875"/>
    <w:rsid w:val="00A0358F"/>
    <w:rsid w:val="00A05F86"/>
    <w:rsid w:val="00A07BD2"/>
    <w:rsid w:val="00A10222"/>
    <w:rsid w:val="00A118B5"/>
    <w:rsid w:val="00A133FD"/>
    <w:rsid w:val="00A1794A"/>
    <w:rsid w:val="00A17BD5"/>
    <w:rsid w:val="00A21C74"/>
    <w:rsid w:val="00A22E93"/>
    <w:rsid w:val="00A239B2"/>
    <w:rsid w:val="00A23E02"/>
    <w:rsid w:val="00A25ACF"/>
    <w:rsid w:val="00A262F5"/>
    <w:rsid w:val="00A26788"/>
    <w:rsid w:val="00A26978"/>
    <w:rsid w:val="00A31F61"/>
    <w:rsid w:val="00A35294"/>
    <w:rsid w:val="00A3533F"/>
    <w:rsid w:val="00A44453"/>
    <w:rsid w:val="00A45142"/>
    <w:rsid w:val="00A45979"/>
    <w:rsid w:val="00A471BD"/>
    <w:rsid w:val="00A52AAF"/>
    <w:rsid w:val="00A55B19"/>
    <w:rsid w:val="00A57265"/>
    <w:rsid w:val="00A62005"/>
    <w:rsid w:val="00A620E4"/>
    <w:rsid w:val="00A629A8"/>
    <w:rsid w:val="00A66824"/>
    <w:rsid w:val="00A66E1B"/>
    <w:rsid w:val="00A71146"/>
    <w:rsid w:val="00A7190A"/>
    <w:rsid w:val="00A72E24"/>
    <w:rsid w:val="00A75274"/>
    <w:rsid w:val="00A820D2"/>
    <w:rsid w:val="00A8214C"/>
    <w:rsid w:val="00A82AC7"/>
    <w:rsid w:val="00A83026"/>
    <w:rsid w:val="00A84D0E"/>
    <w:rsid w:val="00A85C48"/>
    <w:rsid w:val="00A90C44"/>
    <w:rsid w:val="00A92F43"/>
    <w:rsid w:val="00A94F53"/>
    <w:rsid w:val="00A969CB"/>
    <w:rsid w:val="00A97377"/>
    <w:rsid w:val="00AA38F9"/>
    <w:rsid w:val="00AA3AA7"/>
    <w:rsid w:val="00AA3E3E"/>
    <w:rsid w:val="00AA3F93"/>
    <w:rsid w:val="00AB2192"/>
    <w:rsid w:val="00AB5BA9"/>
    <w:rsid w:val="00AC21D3"/>
    <w:rsid w:val="00AC451E"/>
    <w:rsid w:val="00AD09DF"/>
    <w:rsid w:val="00AD24D9"/>
    <w:rsid w:val="00AE0B8B"/>
    <w:rsid w:val="00AE3162"/>
    <w:rsid w:val="00AE44AC"/>
    <w:rsid w:val="00AE4935"/>
    <w:rsid w:val="00AE4973"/>
    <w:rsid w:val="00AE7580"/>
    <w:rsid w:val="00AF4B92"/>
    <w:rsid w:val="00AF587A"/>
    <w:rsid w:val="00B0152D"/>
    <w:rsid w:val="00B06B3F"/>
    <w:rsid w:val="00B074EF"/>
    <w:rsid w:val="00B11776"/>
    <w:rsid w:val="00B132A8"/>
    <w:rsid w:val="00B1423F"/>
    <w:rsid w:val="00B14D71"/>
    <w:rsid w:val="00B15824"/>
    <w:rsid w:val="00B16EAB"/>
    <w:rsid w:val="00B21AD4"/>
    <w:rsid w:val="00B21AF3"/>
    <w:rsid w:val="00B24858"/>
    <w:rsid w:val="00B325EE"/>
    <w:rsid w:val="00B363B2"/>
    <w:rsid w:val="00B41D35"/>
    <w:rsid w:val="00B44B80"/>
    <w:rsid w:val="00B47492"/>
    <w:rsid w:val="00B47AB1"/>
    <w:rsid w:val="00B51D62"/>
    <w:rsid w:val="00B5215C"/>
    <w:rsid w:val="00B62C57"/>
    <w:rsid w:val="00B71B39"/>
    <w:rsid w:val="00B759A9"/>
    <w:rsid w:val="00B77FF0"/>
    <w:rsid w:val="00B8243F"/>
    <w:rsid w:val="00B824C9"/>
    <w:rsid w:val="00B91185"/>
    <w:rsid w:val="00B92F47"/>
    <w:rsid w:val="00BA15AB"/>
    <w:rsid w:val="00BB29B1"/>
    <w:rsid w:val="00BC072A"/>
    <w:rsid w:val="00BC31BE"/>
    <w:rsid w:val="00BC5A8E"/>
    <w:rsid w:val="00BD2688"/>
    <w:rsid w:val="00BD3188"/>
    <w:rsid w:val="00BD3A9F"/>
    <w:rsid w:val="00BD5091"/>
    <w:rsid w:val="00BE1152"/>
    <w:rsid w:val="00BE3E76"/>
    <w:rsid w:val="00BE5419"/>
    <w:rsid w:val="00BF0153"/>
    <w:rsid w:val="00BF3F67"/>
    <w:rsid w:val="00C012BB"/>
    <w:rsid w:val="00C0138B"/>
    <w:rsid w:val="00C01BFC"/>
    <w:rsid w:val="00C04702"/>
    <w:rsid w:val="00C0539B"/>
    <w:rsid w:val="00C06356"/>
    <w:rsid w:val="00C07A96"/>
    <w:rsid w:val="00C21FD6"/>
    <w:rsid w:val="00C24DFD"/>
    <w:rsid w:val="00C26F49"/>
    <w:rsid w:val="00C277D0"/>
    <w:rsid w:val="00C32F4D"/>
    <w:rsid w:val="00C3565D"/>
    <w:rsid w:val="00C3752D"/>
    <w:rsid w:val="00C37D72"/>
    <w:rsid w:val="00C40F7D"/>
    <w:rsid w:val="00C41C8C"/>
    <w:rsid w:val="00C41DF9"/>
    <w:rsid w:val="00C461F6"/>
    <w:rsid w:val="00C574EF"/>
    <w:rsid w:val="00C57CD8"/>
    <w:rsid w:val="00C6106C"/>
    <w:rsid w:val="00C66D00"/>
    <w:rsid w:val="00C7050C"/>
    <w:rsid w:val="00C7248D"/>
    <w:rsid w:val="00C73428"/>
    <w:rsid w:val="00C748BC"/>
    <w:rsid w:val="00C74C17"/>
    <w:rsid w:val="00C76434"/>
    <w:rsid w:val="00C83D5E"/>
    <w:rsid w:val="00C85B70"/>
    <w:rsid w:val="00C8620D"/>
    <w:rsid w:val="00C94277"/>
    <w:rsid w:val="00C96C43"/>
    <w:rsid w:val="00CA0D51"/>
    <w:rsid w:val="00CA4D53"/>
    <w:rsid w:val="00CA53EE"/>
    <w:rsid w:val="00CA6C4A"/>
    <w:rsid w:val="00CA7FA2"/>
    <w:rsid w:val="00CB0645"/>
    <w:rsid w:val="00CB0B3E"/>
    <w:rsid w:val="00CB0DC8"/>
    <w:rsid w:val="00CB1316"/>
    <w:rsid w:val="00CC1808"/>
    <w:rsid w:val="00CC2E3E"/>
    <w:rsid w:val="00CC3B22"/>
    <w:rsid w:val="00CC5910"/>
    <w:rsid w:val="00CC6784"/>
    <w:rsid w:val="00CC6C7F"/>
    <w:rsid w:val="00CD58AE"/>
    <w:rsid w:val="00CD64D1"/>
    <w:rsid w:val="00CE0B9A"/>
    <w:rsid w:val="00CE12D1"/>
    <w:rsid w:val="00CE3C5A"/>
    <w:rsid w:val="00CE44A2"/>
    <w:rsid w:val="00CE65D7"/>
    <w:rsid w:val="00CF1157"/>
    <w:rsid w:val="00CF180B"/>
    <w:rsid w:val="00D0144A"/>
    <w:rsid w:val="00D0228D"/>
    <w:rsid w:val="00D105DF"/>
    <w:rsid w:val="00D13750"/>
    <w:rsid w:val="00D1456E"/>
    <w:rsid w:val="00D1635C"/>
    <w:rsid w:val="00D17026"/>
    <w:rsid w:val="00D230C5"/>
    <w:rsid w:val="00D2617C"/>
    <w:rsid w:val="00D262EB"/>
    <w:rsid w:val="00D30214"/>
    <w:rsid w:val="00D31CB5"/>
    <w:rsid w:val="00D35796"/>
    <w:rsid w:val="00D41790"/>
    <w:rsid w:val="00D528B8"/>
    <w:rsid w:val="00D54A0B"/>
    <w:rsid w:val="00D54F32"/>
    <w:rsid w:val="00D56A66"/>
    <w:rsid w:val="00D5795B"/>
    <w:rsid w:val="00D60E76"/>
    <w:rsid w:val="00D6737A"/>
    <w:rsid w:val="00D67707"/>
    <w:rsid w:val="00D67AFC"/>
    <w:rsid w:val="00D7085D"/>
    <w:rsid w:val="00D76070"/>
    <w:rsid w:val="00D76C05"/>
    <w:rsid w:val="00D778BF"/>
    <w:rsid w:val="00D837E3"/>
    <w:rsid w:val="00D83A9D"/>
    <w:rsid w:val="00D845E1"/>
    <w:rsid w:val="00D84652"/>
    <w:rsid w:val="00D85ECB"/>
    <w:rsid w:val="00D936DD"/>
    <w:rsid w:val="00D94876"/>
    <w:rsid w:val="00DA0941"/>
    <w:rsid w:val="00DA2649"/>
    <w:rsid w:val="00DA3CAF"/>
    <w:rsid w:val="00DA4636"/>
    <w:rsid w:val="00DA612D"/>
    <w:rsid w:val="00DA6B18"/>
    <w:rsid w:val="00DA6C70"/>
    <w:rsid w:val="00DA6C96"/>
    <w:rsid w:val="00DB5CEF"/>
    <w:rsid w:val="00DB721C"/>
    <w:rsid w:val="00DB7613"/>
    <w:rsid w:val="00DC1165"/>
    <w:rsid w:val="00DC2273"/>
    <w:rsid w:val="00DC7A55"/>
    <w:rsid w:val="00DD5391"/>
    <w:rsid w:val="00DE0D73"/>
    <w:rsid w:val="00DF1050"/>
    <w:rsid w:val="00DF3544"/>
    <w:rsid w:val="00DF4896"/>
    <w:rsid w:val="00DF60A5"/>
    <w:rsid w:val="00DF7F5F"/>
    <w:rsid w:val="00E02E83"/>
    <w:rsid w:val="00E0338D"/>
    <w:rsid w:val="00E070FA"/>
    <w:rsid w:val="00E10666"/>
    <w:rsid w:val="00E10CB7"/>
    <w:rsid w:val="00E153A9"/>
    <w:rsid w:val="00E17F02"/>
    <w:rsid w:val="00E2050D"/>
    <w:rsid w:val="00E2180D"/>
    <w:rsid w:val="00E2497F"/>
    <w:rsid w:val="00E24E59"/>
    <w:rsid w:val="00E25B94"/>
    <w:rsid w:val="00E26037"/>
    <w:rsid w:val="00E306C7"/>
    <w:rsid w:val="00E3461C"/>
    <w:rsid w:val="00E360E9"/>
    <w:rsid w:val="00E3652F"/>
    <w:rsid w:val="00E379EF"/>
    <w:rsid w:val="00E41A49"/>
    <w:rsid w:val="00E521A0"/>
    <w:rsid w:val="00E53841"/>
    <w:rsid w:val="00E54B20"/>
    <w:rsid w:val="00E65325"/>
    <w:rsid w:val="00E6667A"/>
    <w:rsid w:val="00E80A47"/>
    <w:rsid w:val="00E8365A"/>
    <w:rsid w:val="00E83B41"/>
    <w:rsid w:val="00E83EDC"/>
    <w:rsid w:val="00E90416"/>
    <w:rsid w:val="00E947D7"/>
    <w:rsid w:val="00E958D1"/>
    <w:rsid w:val="00EA29DE"/>
    <w:rsid w:val="00EA2DC0"/>
    <w:rsid w:val="00EA3658"/>
    <w:rsid w:val="00EA4CCC"/>
    <w:rsid w:val="00EA4E93"/>
    <w:rsid w:val="00EA798D"/>
    <w:rsid w:val="00EA7D57"/>
    <w:rsid w:val="00EB1086"/>
    <w:rsid w:val="00EB3EC6"/>
    <w:rsid w:val="00EB690F"/>
    <w:rsid w:val="00EB72F1"/>
    <w:rsid w:val="00EC1999"/>
    <w:rsid w:val="00EC2E4D"/>
    <w:rsid w:val="00EC4CAB"/>
    <w:rsid w:val="00EC5B48"/>
    <w:rsid w:val="00EC6DE5"/>
    <w:rsid w:val="00ED0059"/>
    <w:rsid w:val="00ED0530"/>
    <w:rsid w:val="00ED0D96"/>
    <w:rsid w:val="00ED5E18"/>
    <w:rsid w:val="00ED6D04"/>
    <w:rsid w:val="00EE4CF7"/>
    <w:rsid w:val="00EE60B4"/>
    <w:rsid w:val="00EE7952"/>
    <w:rsid w:val="00EF52C1"/>
    <w:rsid w:val="00EF6DB9"/>
    <w:rsid w:val="00F024A9"/>
    <w:rsid w:val="00F024FB"/>
    <w:rsid w:val="00F13F03"/>
    <w:rsid w:val="00F16DFD"/>
    <w:rsid w:val="00F21B56"/>
    <w:rsid w:val="00F24839"/>
    <w:rsid w:val="00F34214"/>
    <w:rsid w:val="00F41249"/>
    <w:rsid w:val="00F41862"/>
    <w:rsid w:val="00F459FD"/>
    <w:rsid w:val="00F47C2F"/>
    <w:rsid w:val="00F509FB"/>
    <w:rsid w:val="00F512A8"/>
    <w:rsid w:val="00F529DD"/>
    <w:rsid w:val="00F54E8B"/>
    <w:rsid w:val="00F57728"/>
    <w:rsid w:val="00F64080"/>
    <w:rsid w:val="00F67D4A"/>
    <w:rsid w:val="00F74279"/>
    <w:rsid w:val="00F81069"/>
    <w:rsid w:val="00F84D10"/>
    <w:rsid w:val="00F85912"/>
    <w:rsid w:val="00F86B38"/>
    <w:rsid w:val="00F93862"/>
    <w:rsid w:val="00FA140B"/>
    <w:rsid w:val="00FA5A98"/>
    <w:rsid w:val="00FA7889"/>
    <w:rsid w:val="00FA7E19"/>
    <w:rsid w:val="00FB014B"/>
    <w:rsid w:val="00FC0947"/>
    <w:rsid w:val="00FC11BD"/>
    <w:rsid w:val="00FC2195"/>
    <w:rsid w:val="00FC6F67"/>
    <w:rsid w:val="00FC719B"/>
    <w:rsid w:val="00FD130A"/>
    <w:rsid w:val="00FD4F37"/>
    <w:rsid w:val="00FD5550"/>
    <w:rsid w:val="00FD58F1"/>
    <w:rsid w:val="00FD5D8E"/>
    <w:rsid w:val="00FE0B17"/>
    <w:rsid w:val="00FE2ABF"/>
    <w:rsid w:val="00FE2B54"/>
    <w:rsid w:val="00FF0B3B"/>
    <w:rsid w:val="00FF16EC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C6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2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E2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E2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E2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E2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DA6C96"/>
    <w:pPr>
      <w:ind w:left="21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95E2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E2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E2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E2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647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A647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A647F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1A647F"/>
    <w:rPr>
      <w:rFonts w:ascii="Cambria" w:eastAsia="Times New Roman" w:hAnsi="Cambria"/>
      <w:b/>
      <w:bCs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1A647F"/>
    <w:rPr>
      <w:rFonts w:ascii="Cambria" w:eastAsia="Times New Roman" w:hAnsi="Cambria"/>
      <w:b/>
      <w:bCs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rsid w:val="001A647F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1A647F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1A647F"/>
    <w:rPr>
      <w:rFonts w:ascii="Cambria" w:eastAsia="Times New Roman" w:hAnsi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A647F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CharChar16">
    <w:name w:val="Char Char16"/>
    <w:basedOn w:val="DefaultParagraphFont"/>
    <w:uiPriority w:val="99"/>
    <w:rsid w:val="00695E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basedOn w:val="DefaultParagraphFont"/>
    <w:uiPriority w:val="99"/>
    <w:rsid w:val="00695E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harChar14">
    <w:name w:val="Char Char14"/>
    <w:basedOn w:val="DefaultParagraphFont"/>
    <w:uiPriority w:val="99"/>
    <w:rsid w:val="00695E20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CharChar13">
    <w:name w:val="Char Char13"/>
    <w:basedOn w:val="DefaultParagraphFont"/>
    <w:uiPriority w:val="99"/>
    <w:rsid w:val="00695E20"/>
    <w:rPr>
      <w:rFonts w:ascii="Cambria" w:hAnsi="Cambria" w:cs="Times New Roman"/>
      <w:b/>
      <w:bCs/>
      <w:iCs/>
      <w:color w:val="4F81BD"/>
      <w:sz w:val="22"/>
      <w:szCs w:val="22"/>
    </w:rPr>
  </w:style>
  <w:style w:type="character" w:customStyle="1" w:styleId="CharChar12">
    <w:name w:val="Char Char12"/>
    <w:basedOn w:val="DefaultParagraphFont"/>
    <w:uiPriority w:val="99"/>
    <w:rsid w:val="00695E20"/>
    <w:rPr>
      <w:rFonts w:ascii="Cambria" w:hAnsi="Cambria" w:cs="Times New Roman"/>
      <w:color w:val="243F60"/>
      <w:sz w:val="22"/>
      <w:szCs w:val="22"/>
    </w:rPr>
  </w:style>
  <w:style w:type="character" w:customStyle="1" w:styleId="CharChar11">
    <w:name w:val="Char Char11"/>
    <w:basedOn w:val="DefaultParagraphFont"/>
    <w:uiPriority w:val="99"/>
    <w:rsid w:val="00695E20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CharChar10">
    <w:name w:val="Char Char10"/>
    <w:basedOn w:val="DefaultParagraphFont"/>
    <w:uiPriority w:val="99"/>
    <w:rsid w:val="00695E2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CharChar9">
    <w:name w:val="Char Char9"/>
    <w:basedOn w:val="DefaultParagraphFont"/>
    <w:uiPriority w:val="99"/>
    <w:rsid w:val="00695E20"/>
    <w:rPr>
      <w:rFonts w:ascii="Cambria" w:hAnsi="Cambria" w:cs="Times New Roman"/>
      <w:color w:val="4F81BD"/>
    </w:rPr>
  </w:style>
  <w:style w:type="character" w:customStyle="1" w:styleId="CharChar8">
    <w:name w:val="Char Char8"/>
    <w:basedOn w:val="DefaultParagraphFont"/>
    <w:uiPriority w:val="99"/>
    <w:rsid w:val="00695E20"/>
    <w:rPr>
      <w:rFonts w:ascii="Cambria" w:hAnsi="Cambria" w:cs="Times New Roman"/>
      <w:i/>
      <w:iCs/>
      <w:color w:val="404040"/>
    </w:rPr>
  </w:style>
  <w:style w:type="character" w:styleId="CommentReference">
    <w:name w:val="annotation reference"/>
    <w:basedOn w:val="DefaultParagraphFont"/>
    <w:uiPriority w:val="99"/>
    <w:semiHidden/>
    <w:rsid w:val="00695E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5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47F"/>
    <w:rPr>
      <w:rFonts w:eastAsia="Times New Roman"/>
      <w:sz w:val="20"/>
      <w:szCs w:val="20"/>
    </w:rPr>
  </w:style>
  <w:style w:type="character" w:customStyle="1" w:styleId="CharChar7">
    <w:name w:val="Char Char7"/>
    <w:basedOn w:val="DefaultParagraphFont"/>
    <w:uiPriority w:val="99"/>
    <w:semiHidden/>
    <w:rsid w:val="00695E20"/>
    <w:rPr>
      <w:rFonts w:ascii="Calibri" w:hAnsi="Calibri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95E20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95E20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695E2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695E2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695E2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695E2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695E2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695E2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695E20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695E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5E2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7F"/>
    <w:rPr>
      <w:rFonts w:ascii="Times New Roman" w:eastAsia="Times New Roman" w:hAnsi="Times New Roman"/>
      <w:sz w:val="0"/>
      <w:szCs w:val="0"/>
    </w:rPr>
  </w:style>
  <w:style w:type="character" w:customStyle="1" w:styleId="CharChar6">
    <w:name w:val="Char Char6"/>
    <w:basedOn w:val="DefaultParagraphFont"/>
    <w:uiPriority w:val="99"/>
    <w:semiHidden/>
    <w:rsid w:val="00695E20"/>
    <w:rPr>
      <w:rFonts w:ascii="Tahoma" w:hAnsi="Tahoma" w:cs="Tahoma"/>
      <w:sz w:val="16"/>
      <w:szCs w:val="16"/>
    </w:rPr>
  </w:style>
  <w:style w:type="paragraph" w:customStyle="1" w:styleId="nor">
    <w:name w:val="nor"/>
    <w:basedOn w:val="Heading2"/>
    <w:uiPriority w:val="99"/>
    <w:rsid w:val="00695E20"/>
  </w:style>
  <w:style w:type="paragraph" w:styleId="Header">
    <w:name w:val="header"/>
    <w:basedOn w:val="Normal"/>
    <w:link w:val="HeaderChar"/>
    <w:uiPriority w:val="99"/>
    <w:rsid w:val="00695E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7F"/>
    <w:rPr>
      <w:rFonts w:eastAsia="Times New Roman"/>
    </w:rPr>
  </w:style>
  <w:style w:type="character" w:customStyle="1" w:styleId="CharChar5">
    <w:name w:val="Char Char5"/>
    <w:basedOn w:val="DefaultParagraphFont"/>
    <w:uiPriority w:val="99"/>
    <w:rsid w:val="00695E2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95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47F"/>
    <w:rPr>
      <w:rFonts w:eastAsia="Times New Roman"/>
    </w:rPr>
  </w:style>
  <w:style w:type="character" w:customStyle="1" w:styleId="CharChar4">
    <w:name w:val="Char Char4"/>
    <w:basedOn w:val="DefaultParagraphFont"/>
    <w:uiPriority w:val="99"/>
    <w:rsid w:val="00695E20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695E20"/>
    <w:rPr>
      <w:rFonts w:cs="Times New Roman"/>
    </w:rPr>
  </w:style>
  <w:style w:type="character" w:customStyle="1" w:styleId="smaller1">
    <w:name w:val="smaller1"/>
    <w:basedOn w:val="DefaultParagraphFont"/>
    <w:uiPriority w:val="99"/>
    <w:rsid w:val="00695E20"/>
    <w:rPr>
      <w:rFonts w:ascii="Arial" w:hAnsi="Arial" w:cs="Arial"/>
      <w:spacing w:val="22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47F"/>
    <w:rPr>
      <w:rFonts w:eastAsia="Times New Roman"/>
      <w:b/>
      <w:bCs/>
      <w:sz w:val="20"/>
      <w:szCs w:val="20"/>
    </w:rPr>
  </w:style>
  <w:style w:type="character" w:customStyle="1" w:styleId="CharChar3">
    <w:name w:val="Char Char3"/>
    <w:basedOn w:val="CharChar7"/>
    <w:uiPriority w:val="99"/>
    <w:semiHidden/>
    <w:rsid w:val="00695E20"/>
    <w:rPr>
      <w:rFonts w:ascii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95E20"/>
    <w:pPr>
      <w:spacing w:before="240"/>
      <w:ind w:firstLine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647F"/>
    <w:rPr>
      <w:rFonts w:eastAsia="Times New Roman"/>
    </w:rPr>
  </w:style>
  <w:style w:type="character" w:customStyle="1" w:styleId="CharChar2">
    <w:name w:val="Char Char2"/>
    <w:basedOn w:val="DefaultParagraphFont"/>
    <w:uiPriority w:val="99"/>
    <w:rsid w:val="00695E20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633C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695E20"/>
    <w:pPr>
      <w:ind w:left="720"/>
    </w:pPr>
  </w:style>
  <w:style w:type="paragraph" w:styleId="Revision">
    <w:name w:val="Revision"/>
    <w:hidden/>
    <w:uiPriority w:val="99"/>
    <w:semiHidden/>
    <w:rsid w:val="00695E20"/>
    <w:pPr>
      <w:spacing w:after="200" w:line="276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5E2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95E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95E2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4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Char1">
    <w:name w:val="Char Char1"/>
    <w:basedOn w:val="DefaultParagraphFont"/>
    <w:uiPriority w:val="99"/>
    <w:rsid w:val="00695E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5E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47F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695E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95E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95E20"/>
    <w:rPr>
      <w:rFonts w:cs="Times New Roman"/>
      <w:i/>
      <w:iCs/>
    </w:rPr>
  </w:style>
  <w:style w:type="paragraph" w:styleId="NoSpacing">
    <w:name w:val="No Spacing"/>
    <w:link w:val="NoSpacingChar"/>
    <w:qFormat/>
    <w:rsid w:val="00695E20"/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695E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695E20"/>
    <w:rPr>
      <w:rFonts w:ascii="Calibri" w:hAnsi="Calibri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95E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95E20"/>
    <w:rPr>
      <w:rFonts w:ascii="Calibri" w:hAnsi="Calibri"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95E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95E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95E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95E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95E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95E20"/>
    <w:pPr>
      <w:outlineLvl w:val="9"/>
    </w:pPr>
  </w:style>
  <w:style w:type="paragraph" w:customStyle="1" w:styleId="heading1nonumber">
    <w:name w:val="heading 1 no number"/>
    <w:basedOn w:val="Heading1"/>
    <w:uiPriority w:val="99"/>
    <w:rsid w:val="00695E20"/>
    <w:pPr>
      <w:numPr>
        <w:numId w:val="0"/>
      </w:numPr>
    </w:pPr>
  </w:style>
  <w:style w:type="paragraph" w:customStyle="1" w:styleId="appendixheading">
    <w:name w:val="appendix heading"/>
    <w:basedOn w:val="NoSpacing"/>
    <w:uiPriority w:val="99"/>
    <w:rsid w:val="00695E20"/>
    <w:rPr>
      <w:b/>
      <w:color w:val="1F497D"/>
    </w:rPr>
  </w:style>
  <w:style w:type="paragraph" w:customStyle="1" w:styleId="Contacts">
    <w:name w:val="Contacts"/>
    <w:basedOn w:val="Normal"/>
    <w:uiPriority w:val="99"/>
    <w:rsid w:val="00695E20"/>
    <w:pPr>
      <w:tabs>
        <w:tab w:val="left" w:pos="72"/>
        <w:tab w:val="left" w:pos="2160"/>
        <w:tab w:val="left" w:pos="648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A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4D5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B8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B8B"/>
    <w:rPr>
      <w:rFonts w:ascii="Consolas" w:eastAsiaTheme="minorHAnsi" w:hAnsi="Consolas" w:cstheme="minorBidi"/>
      <w:sz w:val="21"/>
      <w:szCs w:val="21"/>
    </w:rPr>
  </w:style>
  <w:style w:type="table" w:styleId="LightGrid">
    <w:name w:val="Light Grid"/>
    <w:basedOn w:val="TableNormal"/>
    <w:uiPriority w:val="62"/>
    <w:rsid w:val="00B824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rsid w:val="00203E75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4496A"/>
  </w:style>
  <w:style w:type="character" w:customStyle="1" w:styleId="highlight">
    <w:name w:val="highlight"/>
    <w:basedOn w:val="DefaultParagraphFont"/>
    <w:rsid w:val="0004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37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5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3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2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7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5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84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9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0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47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5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0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67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4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39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7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3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6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893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953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939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31">
          <w:marLeft w:val="51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853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92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684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99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0054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577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236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480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826">
          <w:marLeft w:val="15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290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801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52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007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50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416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585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267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278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71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813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532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496">
          <w:marLeft w:val="4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259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50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995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30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87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42">
          <w:marLeft w:val="3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53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mware.com/resources/compatibility/vcl/images/GenericPVSPSupportWorkflow.jp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24FAFDC68E4DB3E647915EDEFB5A" ma:contentTypeVersion="0" ma:contentTypeDescription="Create a new document." ma:contentTypeScope="" ma:versionID="07df37cf85389f9769d458cdd14f23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193B-534C-40F4-9189-3CC9873361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DDB843-ACA2-4B9D-95C7-267342CC2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B54B-EB0D-4DCF-8DDF-7F308F6D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BAFA41-24B0-4649-BA20-0FE10B73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VMware, Inc.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VMware, Inc.</dc:creator>
  <cp:lastModifiedBy>Microsoft Office User</cp:lastModifiedBy>
  <cp:revision>2</cp:revision>
  <cp:lastPrinted>2012-07-26T23:19:00Z</cp:lastPrinted>
  <dcterms:created xsi:type="dcterms:W3CDTF">2017-02-22T02:26:00Z</dcterms:created>
  <dcterms:modified xsi:type="dcterms:W3CDTF">2017-02-22T02:26:00Z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0x01010002FA24FAFDC68E4DB3E647915EDEFB5A</vt:lpwstr>
  </property>
</Properties>
</file>